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B2A02">
      <w:pPr>
        <w:spacing w:line="440" w:lineRule="exact"/>
        <w:jc w:val="center"/>
        <w:rPr>
          <w:rFonts w:hint="eastAsia" w:ascii="宋体" w:hAnsi="宋体" w:cs="宋体"/>
          <w:b/>
          <w:bCs/>
          <w:color w:val="000000"/>
          <w:kern w:val="0"/>
          <w:sz w:val="44"/>
          <w:szCs w:val="44"/>
        </w:rPr>
      </w:pPr>
    </w:p>
    <w:p w14:paraId="61978AE2">
      <w:pPr>
        <w:spacing w:line="480" w:lineRule="auto"/>
        <w:rPr>
          <w:rFonts w:cs="宋体"/>
          <w:b/>
          <w:color w:val="333333"/>
          <w:kern w:val="10"/>
          <w:sz w:val="72"/>
          <w:szCs w:val="72"/>
        </w:rPr>
      </w:pPr>
    </w:p>
    <w:p w14:paraId="0DB7D91F">
      <w:pPr>
        <w:spacing w:line="480" w:lineRule="auto"/>
        <w:jc w:val="center"/>
        <w:rPr>
          <w:rFonts w:cs="宋体"/>
          <w:b/>
          <w:color w:val="333333"/>
          <w:kern w:val="10"/>
          <w:sz w:val="72"/>
          <w:szCs w:val="72"/>
        </w:rPr>
      </w:pPr>
      <w:r>
        <w:rPr>
          <w:rFonts w:hint="eastAsia" w:cs="宋体"/>
          <w:b/>
          <w:color w:val="333333"/>
          <w:kern w:val="10"/>
          <w:sz w:val="72"/>
          <w:szCs w:val="72"/>
        </w:rPr>
        <w:t>广饶县人民医院建设项目</w:t>
      </w:r>
    </w:p>
    <w:p w14:paraId="611125A5">
      <w:pPr>
        <w:spacing w:line="440" w:lineRule="exact"/>
        <w:jc w:val="center"/>
        <w:rPr>
          <w:rFonts w:hint="eastAsia" w:ascii="宋体" w:hAnsi="宋体" w:cs="宋体"/>
          <w:b/>
          <w:color w:val="333333"/>
          <w:kern w:val="0"/>
          <w:sz w:val="32"/>
          <w:szCs w:val="32"/>
        </w:rPr>
      </w:pPr>
    </w:p>
    <w:p w14:paraId="69DE0B4C">
      <w:pPr>
        <w:spacing w:line="440" w:lineRule="exact"/>
        <w:jc w:val="center"/>
        <w:rPr>
          <w:rFonts w:hint="eastAsia" w:ascii="宋体" w:hAnsi="宋体" w:cs="宋体"/>
          <w:b/>
          <w:color w:val="333333"/>
          <w:kern w:val="0"/>
          <w:sz w:val="32"/>
          <w:szCs w:val="32"/>
        </w:rPr>
      </w:pPr>
    </w:p>
    <w:p w14:paraId="06645315">
      <w:pPr>
        <w:spacing w:line="440" w:lineRule="exact"/>
        <w:jc w:val="center"/>
        <w:rPr>
          <w:rFonts w:hint="eastAsia" w:ascii="宋体" w:hAnsi="宋体" w:cs="宋体"/>
          <w:b/>
          <w:color w:val="333333"/>
          <w:kern w:val="0"/>
          <w:sz w:val="32"/>
          <w:szCs w:val="32"/>
        </w:rPr>
      </w:pPr>
    </w:p>
    <w:p w14:paraId="51D3F264">
      <w:pPr>
        <w:spacing w:line="440" w:lineRule="exact"/>
        <w:jc w:val="center"/>
        <w:rPr>
          <w:rFonts w:hint="eastAsia" w:ascii="宋体" w:hAnsi="宋体" w:cs="宋体"/>
          <w:b/>
          <w:color w:val="333333"/>
          <w:kern w:val="0"/>
          <w:sz w:val="32"/>
          <w:szCs w:val="32"/>
        </w:rPr>
      </w:pPr>
    </w:p>
    <w:p w14:paraId="4B06D526">
      <w:pPr>
        <w:spacing w:line="440" w:lineRule="exact"/>
        <w:jc w:val="center"/>
        <w:rPr>
          <w:rFonts w:hint="eastAsia" w:ascii="宋体" w:hAnsi="宋体" w:cs="宋体"/>
          <w:b/>
          <w:color w:val="333333"/>
          <w:kern w:val="0"/>
          <w:sz w:val="44"/>
          <w:szCs w:val="44"/>
        </w:rPr>
      </w:pPr>
      <w:r>
        <w:rPr>
          <w:rFonts w:hint="eastAsia" w:ascii="宋体" w:hAnsi="宋体" w:cs="宋体"/>
          <w:b/>
          <w:color w:val="333333"/>
          <w:kern w:val="0"/>
          <w:sz w:val="44"/>
          <w:szCs w:val="44"/>
        </w:rPr>
        <w:t>空调及新风工程</w:t>
      </w:r>
    </w:p>
    <w:p w14:paraId="602BDF14">
      <w:pPr>
        <w:spacing w:line="440" w:lineRule="exact"/>
        <w:jc w:val="center"/>
        <w:rPr>
          <w:rFonts w:hint="eastAsia" w:ascii="宋体" w:hAnsi="宋体" w:cs="宋体"/>
          <w:b/>
          <w:color w:val="333333"/>
          <w:kern w:val="0"/>
          <w:sz w:val="32"/>
          <w:szCs w:val="32"/>
        </w:rPr>
      </w:pPr>
    </w:p>
    <w:p w14:paraId="0E19FF06">
      <w:pPr>
        <w:spacing w:line="440" w:lineRule="exact"/>
        <w:jc w:val="center"/>
        <w:rPr>
          <w:rFonts w:hint="eastAsia" w:ascii="宋体" w:hAnsi="宋体" w:cs="宋体"/>
          <w:b/>
          <w:color w:val="333333"/>
          <w:kern w:val="0"/>
          <w:sz w:val="32"/>
          <w:szCs w:val="32"/>
        </w:rPr>
      </w:pPr>
    </w:p>
    <w:p w14:paraId="16594D38">
      <w:pPr>
        <w:spacing w:line="600" w:lineRule="exact"/>
        <w:jc w:val="center"/>
        <w:rPr>
          <w:rFonts w:cs="宋体"/>
          <w:b/>
          <w:color w:val="333333"/>
          <w:kern w:val="10"/>
          <w:sz w:val="72"/>
          <w:szCs w:val="72"/>
        </w:rPr>
      </w:pPr>
    </w:p>
    <w:p w14:paraId="7AF40E1E">
      <w:pPr>
        <w:spacing w:line="600" w:lineRule="exact"/>
        <w:jc w:val="center"/>
        <w:rPr>
          <w:rFonts w:cs="宋体"/>
          <w:b/>
          <w:color w:val="333333"/>
          <w:kern w:val="10"/>
          <w:sz w:val="52"/>
          <w:szCs w:val="52"/>
        </w:rPr>
      </w:pPr>
      <w:r>
        <w:rPr>
          <w:rFonts w:hint="eastAsia" w:cs="宋体"/>
          <w:b/>
          <w:color w:val="333333"/>
          <w:kern w:val="10"/>
          <w:sz w:val="52"/>
          <w:szCs w:val="52"/>
        </w:rPr>
        <w:t>邀请报价文件</w:t>
      </w:r>
    </w:p>
    <w:p w14:paraId="7FCE9E9D">
      <w:pPr>
        <w:spacing w:line="600" w:lineRule="exact"/>
        <w:jc w:val="center"/>
        <w:rPr>
          <w:rFonts w:cs="宋体"/>
          <w:b/>
          <w:color w:val="333333"/>
          <w:kern w:val="10"/>
          <w:sz w:val="52"/>
          <w:szCs w:val="52"/>
        </w:rPr>
      </w:pPr>
    </w:p>
    <w:p w14:paraId="34A7E7D8">
      <w:pPr>
        <w:spacing w:line="600" w:lineRule="exact"/>
        <w:jc w:val="center"/>
        <w:rPr>
          <w:rFonts w:cs="宋体"/>
          <w:b/>
          <w:color w:val="333333"/>
          <w:kern w:val="10"/>
          <w:sz w:val="52"/>
          <w:szCs w:val="52"/>
        </w:rPr>
      </w:pPr>
    </w:p>
    <w:p w14:paraId="28761838">
      <w:pPr>
        <w:spacing w:line="600" w:lineRule="exact"/>
        <w:jc w:val="center"/>
        <w:rPr>
          <w:rFonts w:cs="宋体"/>
          <w:b/>
          <w:color w:val="333333"/>
          <w:kern w:val="10"/>
          <w:sz w:val="52"/>
          <w:szCs w:val="52"/>
        </w:rPr>
      </w:pPr>
    </w:p>
    <w:p w14:paraId="558BF283">
      <w:pPr>
        <w:spacing w:line="600" w:lineRule="exact"/>
        <w:jc w:val="center"/>
        <w:rPr>
          <w:rFonts w:cs="宋体"/>
          <w:b/>
          <w:color w:val="333333"/>
          <w:kern w:val="10"/>
          <w:sz w:val="52"/>
          <w:szCs w:val="52"/>
        </w:rPr>
      </w:pPr>
    </w:p>
    <w:p w14:paraId="74E36115">
      <w:pPr>
        <w:spacing w:line="600" w:lineRule="exact"/>
        <w:jc w:val="center"/>
        <w:rPr>
          <w:rFonts w:cs="宋体"/>
          <w:b/>
          <w:color w:val="333333"/>
          <w:kern w:val="10"/>
          <w:sz w:val="52"/>
          <w:szCs w:val="52"/>
        </w:rPr>
      </w:pPr>
    </w:p>
    <w:p w14:paraId="52104622">
      <w:pPr>
        <w:spacing w:line="600" w:lineRule="exact"/>
        <w:rPr>
          <w:rFonts w:cs="宋体"/>
          <w:b/>
          <w:color w:val="333333"/>
          <w:kern w:val="10"/>
          <w:sz w:val="52"/>
          <w:szCs w:val="52"/>
        </w:rPr>
      </w:pPr>
    </w:p>
    <w:p w14:paraId="555F6895">
      <w:pPr>
        <w:spacing w:line="600" w:lineRule="exact"/>
        <w:jc w:val="center"/>
        <w:rPr>
          <w:rFonts w:cs="宋体"/>
          <w:b/>
          <w:color w:val="333333"/>
          <w:kern w:val="10"/>
          <w:sz w:val="52"/>
          <w:szCs w:val="52"/>
        </w:rPr>
      </w:pPr>
    </w:p>
    <w:p w14:paraId="483BFAFD">
      <w:pPr>
        <w:spacing w:line="600" w:lineRule="exact"/>
        <w:jc w:val="center"/>
        <w:rPr>
          <w:rFonts w:cs="宋体"/>
          <w:b/>
          <w:color w:val="333333"/>
          <w:kern w:val="10"/>
          <w:sz w:val="52"/>
          <w:szCs w:val="52"/>
        </w:rPr>
      </w:pPr>
    </w:p>
    <w:p w14:paraId="4018941A">
      <w:pPr>
        <w:pStyle w:val="11"/>
        <w:shd w:val="clear" w:color="auto" w:fill="FFFFFF"/>
        <w:spacing w:before="0" w:beforeAutospacing="0" w:after="0" w:afterAutospacing="0" w:line="360" w:lineRule="auto"/>
        <w:jc w:val="center"/>
        <w:rPr>
          <w:rFonts w:hint="eastAsia"/>
          <w:bCs/>
          <w:color w:val="333333"/>
          <w:sz w:val="32"/>
          <w:szCs w:val="32"/>
        </w:rPr>
      </w:pPr>
      <w:r>
        <w:rPr>
          <w:rFonts w:hint="eastAsia"/>
          <w:bCs/>
          <w:color w:val="333333"/>
          <w:sz w:val="32"/>
          <w:szCs w:val="32"/>
        </w:rPr>
        <w:t>广饶县财金建设工程有限公司</w:t>
      </w:r>
    </w:p>
    <w:p w14:paraId="09F67B45">
      <w:pPr>
        <w:pStyle w:val="11"/>
        <w:shd w:val="clear" w:color="auto" w:fill="FFFFFF"/>
        <w:spacing w:before="0" w:beforeAutospacing="0" w:after="0" w:afterAutospacing="0" w:line="360" w:lineRule="auto"/>
        <w:jc w:val="center"/>
        <w:rPr>
          <w:rFonts w:hint="eastAsia"/>
          <w:bCs/>
          <w:color w:val="333333"/>
          <w:sz w:val="32"/>
          <w:szCs w:val="32"/>
        </w:rPr>
      </w:pPr>
      <w:r>
        <w:rPr>
          <w:rFonts w:hint="eastAsia"/>
          <w:bCs/>
          <w:color w:val="333333"/>
          <w:sz w:val="32"/>
          <w:szCs w:val="32"/>
        </w:rPr>
        <w:t>二零二五年一月</w:t>
      </w:r>
    </w:p>
    <w:p w14:paraId="4FE3C707">
      <w:pPr>
        <w:pStyle w:val="11"/>
        <w:shd w:val="clear" w:color="auto" w:fill="FFFFFF"/>
        <w:spacing w:before="0" w:beforeAutospacing="0" w:after="0" w:afterAutospacing="0" w:line="360" w:lineRule="auto"/>
        <w:jc w:val="both"/>
        <w:rPr>
          <w:rFonts w:hint="eastAsia"/>
          <w:b/>
          <w:color w:val="333333"/>
          <w:sz w:val="32"/>
          <w:szCs w:val="32"/>
        </w:rPr>
      </w:pPr>
    </w:p>
    <w:p w14:paraId="705743E3">
      <w:pPr>
        <w:pStyle w:val="11"/>
        <w:shd w:val="clear" w:color="auto" w:fill="FFFFFF"/>
        <w:spacing w:before="0" w:beforeAutospacing="0" w:after="0" w:afterAutospacing="0" w:line="360" w:lineRule="auto"/>
        <w:jc w:val="both"/>
        <w:rPr>
          <w:rFonts w:hint="eastAsia"/>
          <w:b/>
          <w:color w:val="333333"/>
          <w:sz w:val="32"/>
          <w:szCs w:val="32"/>
        </w:rPr>
      </w:pPr>
    </w:p>
    <w:p w14:paraId="5ED44E54">
      <w:pPr>
        <w:pStyle w:val="11"/>
        <w:shd w:val="clear" w:color="auto" w:fill="FFFFFF"/>
        <w:spacing w:before="0" w:beforeAutospacing="0" w:after="0" w:afterAutospacing="0" w:line="360" w:lineRule="auto"/>
        <w:jc w:val="both"/>
        <w:rPr>
          <w:rFonts w:hint="eastAsia"/>
          <w:b/>
          <w:color w:val="333333"/>
          <w:sz w:val="32"/>
          <w:szCs w:val="32"/>
        </w:rPr>
      </w:pPr>
    </w:p>
    <w:p w14:paraId="5F5039B4">
      <w:pPr>
        <w:pStyle w:val="11"/>
        <w:shd w:val="clear" w:color="auto" w:fill="FFFFFF"/>
        <w:spacing w:before="0" w:beforeAutospacing="0" w:after="0" w:afterAutospacing="0" w:line="360" w:lineRule="auto"/>
        <w:rPr>
          <w:rFonts w:hint="eastAsia"/>
          <w:b/>
          <w:bCs/>
          <w:color w:val="333333"/>
          <w:sz w:val="32"/>
          <w:szCs w:val="32"/>
        </w:rPr>
        <w:sectPr>
          <w:footerReference r:id="rId3" w:type="default"/>
          <w:pgSz w:w="11906" w:h="16838"/>
          <w:pgMar w:top="1088" w:right="1162" w:bottom="1106" w:left="1213" w:header="851" w:footer="992" w:gutter="0"/>
          <w:cols w:space="425" w:num="1"/>
          <w:docGrid w:type="lines" w:linePitch="312" w:charSpace="0"/>
        </w:sectPr>
      </w:pPr>
    </w:p>
    <w:p w14:paraId="20E00478">
      <w:pPr>
        <w:pStyle w:val="11"/>
        <w:shd w:val="clear" w:color="auto" w:fill="FFFFFF"/>
        <w:spacing w:before="0" w:beforeAutospacing="0" w:after="0" w:afterAutospacing="0" w:line="360" w:lineRule="auto"/>
        <w:rPr>
          <w:rFonts w:hint="eastAsia"/>
          <w:b/>
          <w:bCs/>
          <w:color w:val="333333"/>
          <w:sz w:val="32"/>
          <w:szCs w:val="32"/>
        </w:rPr>
      </w:pPr>
      <w:r>
        <w:rPr>
          <w:rFonts w:hint="eastAsia"/>
          <w:b/>
          <w:bCs/>
          <w:color w:val="333333"/>
          <w:sz w:val="32"/>
          <w:szCs w:val="32"/>
        </w:rPr>
        <w:t>第一部分：招标公告</w:t>
      </w:r>
    </w:p>
    <w:p w14:paraId="4D1843BD">
      <w:pPr>
        <w:pStyle w:val="11"/>
        <w:shd w:val="clear" w:color="auto" w:fill="FFFFFF"/>
        <w:spacing w:before="0" w:beforeAutospacing="0" w:after="0" w:afterAutospacing="0" w:line="360" w:lineRule="auto"/>
        <w:ind w:firstLine="480" w:firstLineChars="200"/>
        <w:rPr>
          <w:rFonts w:hint="eastAsia"/>
          <w:color w:val="333333"/>
        </w:rPr>
      </w:pPr>
      <w:r>
        <w:rPr>
          <w:rFonts w:hint="eastAsia"/>
          <w:color w:val="333333"/>
        </w:rPr>
        <w:t>广饶县财金建设工程有限公司因工程需要，就广饶县人民医院空调及新风工程进行招标，现将主要情况说明如下：</w:t>
      </w:r>
    </w:p>
    <w:p w14:paraId="36EB82D3">
      <w:pPr>
        <w:pStyle w:val="11"/>
        <w:numPr>
          <w:ilvl w:val="0"/>
          <w:numId w:val="2"/>
        </w:numPr>
        <w:shd w:val="clear" w:color="auto" w:fill="FFFFFF"/>
        <w:spacing w:before="0" w:beforeAutospacing="0" w:after="0" w:afterAutospacing="0" w:line="360" w:lineRule="auto"/>
        <w:rPr>
          <w:rStyle w:val="15"/>
          <w:rFonts w:hint="eastAsia"/>
          <w:color w:val="333333"/>
        </w:rPr>
      </w:pPr>
      <w:r>
        <w:rPr>
          <w:rStyle w:val="15"/>
          <w:rFonts w:hint="eastAsia"/>
          <w:color w:val="333333"/>
        </w:rPr>
        <w:t>招标人名称</w:t>
      </w:r>
    </w:p>
    <w:p w14:paraId="0406B857">
      <w:pPr>
        <w:pStyle w:val="11"/>
        <w:shd w:val="clear" w:color="auto" w:fill="FFFFFF"/>
        <w:spacing w:before="0" w:beforeAutospacing="0" w:after="0" w:afterAutospacing="0" w:line="360" w:lineRule="auto"/>
        <w:ind w:firstLine="480" w:firstLineChars="200"/>
        <w:rPr>
          <w:rStyle w:val="15"/>
          <w:rFonts w:hint="eastAsia"/>
          <w:b w:val="0"/>
          <w:bCs w:val="0"/>
          <w:color w:val="333333"/>
        </w:rPr>
      </w:pPr>
      <w:r>
        <w:rPr>
          <w:rStyle w:val="15"/>
          <w:rFonts w:hint="eastAsia"/>
          <w:b w:val="0"/>
          <w:bCs w:val="0"/>
          <w:color w:val="333333"/>
        </w:rPr>
        <w:t>广饶县财金建设工程有限公司</w:t>
      </w:r>
    </w:p>
    <w:p w14:paraId="10DA935C">
      <w:pPr>
        <w:pStyle w:val="11"/>
        <w:numPr>
          <w:ilvl w:val="0"/>
          <w:numId w:val="2"/>
        </w:numPr>
        <w:shd w:val="clear" w:color="auto" w:fill="FFFFFF"/>
        <w:spacing w:before="0" w:beforeAutospacing="0" w:after="0" w:afterAutospacing="0" w:line="360" w:lineRule="auto"/>
        <w:rPr>
          <w:rStyle w:val="15"/>
          <w:rFonts w:hint="eastAsia"/>
          <w:color w:val="333333"/>
        </w:rPr>
      </w:pPr>
      <w:r>
        <w:rPr>
          <w:rStyle w:val="15"/>
          <w:rFonts w:hint="eastAsia"/>
          <w:color w:val="333333"/>
        </w:rPr>
        <w:t>项目名称</w:t>
      </w:r>
    </w:p>
    <w:p w14:paraId="2C53FB47">
      <w:pPr>
        <w:pStyle w:val="11"/>
        <w:shd w:val="clear" w:color="auto" w:fill="FFFFFF"/>
        <w:spacing w:before="0" w:beforeAutospacing="0" w:after="0" w:afterAutospacing="0" w:line="360" w:lineRule="auto"/>
        <w:ind w:firstLine="480" w:firstLineChars="200"/>
        <w:rPr>
          <w:rFonts w:hint="eastAsia"/>
          <w:color w:val="333333"/>
        </w:rPr>
      </w:pPr>
      <w:r>
        <w:rPr>
          <w:rFonts w:hint="eastAsia"/>
          <w:color w:val="333333"/>
        </w:rPr>
        <w:t>广饶县人民医院空调及新风工程</w:t>
      </w:r>
    </w:p>
    <w:p w14:paraId="2CDB97E1">
      <w:pPr>
        <w:numPr>
          <w:ilvl w:val="0"/>
          <w:numId w:val="2"/>
        </w:numPr>
        <w:spacing w:line="360" w:lineRule="auto"/>
      </w:pPr>
      <w:r>
        <w:rPr>
          <w:rFonts w:hint="eastAsia" w:ascii="宋体" w:hAnsi="宋体" w:cs="宋体"/>
          <w:b/>
          <w:bCs/>
          <w:color w:val="333333"/>
          <w:sz w:val="24"/>
        </w:rPr>
        <w:t>工程概况</w:t>
      </w:r>
    </w:p>
    <w:p w14:paraId="7F5E5858">
      <w:pPr>
        <w:spacing w:line="360" w:lineRule="auto"/>
        <w:rPr>
          <w:rFonts w:hint="eastAsia" w:ascii="宋体" w:hAnsi="宋体" w:cs="宋体"/>
          <w:color w:val="333333"/>
          <w:kern w:val="0"/>
          <w:sz w:val="24"/>
        </w:rPr>
      </w:pPr>
      <w:r>
        <w:rPr>
          <w:rFonts w:hint="eastAsia" w:ascii="宋体" w:hAnsi="宋体" w:cs="宋体"/>
          <w:color w:val="333333"/>
          <w:kern w:val="0"/>
          <w:sz w:val="24"/>
        </w:rPr>
        <w:t xml:space="preserve">    项目总占地面积为1222512㎡（约183.3亩），总建筑面积为177295㎡，包括：门诊医技楼71502㎡、综合病房楼87581㎡、综合服务楼9915㎡、感染疾病科楼3933㎡、高压氧和直线加速器1102㎡、连廊及门卫1544.49㎡；规划总床位1150张（含感染床位50张），停车位1291个（地上405个、地下886个），容积率1.04，绿化率35.3%，同时配套完善公用、消防、安全、环保等设施。</w:t>
      </w:r>
    </w:p>
    <w:p w14:paraId="61701E5B">
      <w:pPr>
        <w:pStyle w:val="11"/>
        <w:numPr>
          <w:ilvl w:val="0"/>
          <w:numId w:val="2"/>
        </w:numPr>
        <w:shd w:val="clear" w:color="auto" w:fill="FFFFFF"/>
        <w:spacing w:before="0" w:beforeAutospacing="0" w:after="0" w:afterAutospacing="0" w:line="360" w:lineRule="auto"/>
        <w:rPr>
          <w:rFonts w:hint="eastAsia"/>
          <w:b/>
          <w:bCs/>
        </w:rPr>
      </w:pPr>
      <w:r>
        <w:rPr>
          <w:rFonts w:hint="eastAsia"/>
          <w:b/>
          <w:bCs/>
        </w:rPr>
        <w:t>施工地点</w:t>
      </w:r>
    </w:p>
    <w:p w14:paraId="2549629A">
      <w:pPr>
        <w:pStyle w:val="11"/>
        <w:shd w:val="clear" w:color="auto" w:fill="FFFFFF"/>
        <w:spacing w:before="0" w:beforeAutospacing="0" w:after="0" w:afterAutospacing="0" w:line="360" w:lineRule="auto"/>
        <w:ind w:firstLine="480" w:firstLineChars="200"/>
        <w:rPr>
          <w:rFonts w:hint="eastAsia"/>
          <w:color w:val="333333"/>
        </w:rPr>
      </w:pPr>
      <w:r>
        <w:rPr>
          <w:rFonts w:hint="eastAsia"/>
          <w:color w:val="333333"/>
        </w:rPr>
        <w:t>东营市广饶县</w:t>
      </w:r>
      <w:r>
        <w:rPr>
          <w:rFonts w:hint="eastAsia"/>
        </w:rPr>
        <w:t>城区偏东北方向，长安路以东，綦公路以北。</w:t>
      </w:r>
    </w:p>
    <w:p w14:paraId="0B5863BF">
      <w:pPr>
        <w:pStyle w:val="11"/>
        <w:numPr>
          <w:ilvl w:val="0"/>
          <w:numId w:val="2"/>
        </w:numPr>
        <w:shd w:val="clear" w:color="auto" w:fill="FFFFFF"/>
        <w:spacing w:before="0" w:beforeAutospacing="0" w:after="0" w:afterAutospacing="0" w:line="360" w:lineRule="auto"/>
        <w:rPr>
          <w:rFonts w:hint="eastAsia"/>
          <w:b/>
          <w:bCs/>
          <w:color w:val="333333"/>
        </w:rPr>
      </w:pPr>
      <w:r>
        <w:rPr>
          <w:rFonts w:hint="eastAsia"/>
          <w:b/>
          <w:bCs/>
          <w:color w:val="333333"/>
        </w:rPr>
        <w:t>施工期限</w:t>
      </w:r>
    </w:p>
    <w:p w14:paraId="58F759E5">
      <w:pPr>
        <w:pStyle w:val="11"/>
        <w:shd w:val="clear" w:color="auto" w:fill="FFFFFF"/>
        <w:spacing w:before="0" w:beforeAutospacing="0" w:after="0" w:afterAutospacing="0" w:line="360" w:lineRule="auto"/>
        <w:ind w:firstLine="480" w:firstLineChars="200"/>
        <w:rPr>
          <w:rFonts w:hint="eastAsia"/>
          <w:color w:val="333333"/>
        </w:rPr>
      </w:pPr>
      <w:r>
        <w:rPr>
          <w:rFonts w:hint="eastAsia"/>
          <w:color w:val="333333"/>
        </w:rPr>
        <w:t>2025.2.15--2025.12.15，开工日期以发包方指令为准。</w:t>
      </w:r>
    </w:p>
    <w:p w14:paraId="24409949">
      <w:pPr>
        <w:numPr>
          <w:ilvl w:val="0"/>
          <w:numId w:val="2"/>
        </w:numPr>
        <w:spacing w:line="490" w:lineRule="exact"/>
        <w:rPr>
          <w:rFonts w:hint="eastAsia" w:ascii="宋体" w:hAnsi="宋体" w:cs="宋体"/>
          <w:b/>
          <w:bCs/>
          <w:color w:val="333333"/>
          <w:sz w:val="24"/>
        </w:rPr>
      </w:pPr>
      <w:r>
        <w:rPr>
          <w:rFonts w:hint="eastAsia" w:ascii="宋体" w:hAnsi="宋体" w:cs="宋体"/>
          <w:b/>
          <w:bCs/>
          <w:color w:val="333333"/>
          <w:sz w:val="24"/>
        </w:rPr>
        <w:t>施工内容</w:t>
      </w:r>
    </w:p>
    <w:p w14:paraId="5D4538FE">
      <w:pPr>
        <w:spacing w:line="490" w:lineRule="exact"/>
        <w:ind w:firstLine="480" w:firstLineChars="200"/>
        <w:rPr>
          <w:rFonts w:hint="eastAsia" w:ascii="宋体" w:hAnsi="宋体" w:cs="宋体"/>
          <w:sz w:val="24"/>
          <w:highlight w:val="none"/>
        </w:rPr>
      </w:pPr>
      <w:r>
        <w:rPr>
          <w:rFonts w:hint="eastAsia" w:ascii="宋体" w:hAnsi="宋体" w:cs="宋体"/>
          <w:sz w:val="24"/>
          <w:highlight w:val="none"/>
        </w:rPr>
        <w:t>参照下发的工程量清单，</w:t>
      </w:r>
      <w:r>
        <w:rPr>
          <w:rFonts w:hint="eastAsia" w:ascii="宋体" w:hAnsi="宋体" w:cs="宋体"/>
          <w:color w:val="333333"/>
          <w:sz w:val="24"/>
          <w:highlight w:val="none"/>
        </w:rPr>
        <w:t>包括但不限于清单及施工图纸中所有空调及新风施工内容，详见</w:t>
      </w:r>
      <w:r>
        <w:rPr>
          <w:rFonts w:hint="eastAsia" w:ascii="宋体" w:hAnsi="宋体"/>
          <w:sz w:val="24"/>
          <w:highlight w:val="none"/>
        </w:rPr>
        <w:t>山东省设计院图纸和浙江现代设计院图纸</w:t>
      </w:r>
      <w:r>
        <w:rPr>
          <w:rFonts w:hint="eastAsia" w:ascii="宋体" w:hAnsi="宋体" w:cs="宋体"/>
          <w:sz w:val="24"/>
          <w:highlight w:val="none"/>
        </w:rPr>
        <w:t>。</w:t>
      </w:r>
    </w:p>
    <w:p w14:paraId="43A8604F">
      <w:pPr>
        <w:pStyle w:val="11"/>
        <w:numPr>
          <w:ilvl w:val="0"/>
          <w:numId w:val="2"/>
        </w:numPr>
        <w:shd w:val="clear" w:color="auto" w:fill="FFFFFF"/>
        <w:spacing w:before="0" w:beforeAutospacing="0" w:after="0" w:afterAutospacing="0" w:line="360" w:lineRule="auto"/>
        <w:rPr>
          <w:rFonts w:hint="eastAsia"/>
          <w:b/>
          <w:bCs/>
          <w:color w:val="333333"/>
          <w:highlight w:val="none"/>
        </w:rPr>
      </w:pPr>
      <w:r>
        <w:rPr>
          <w:rFonts w:hint="eastAsia"/>
          <w:b/>
          <w:bCs/>
          <w:color w:val="333333"/>
          <w:highlight w:val="none"/>
        </w:rPr>
        <w:t>质量标准</w:t>
      </w:r>
    </w:p>
    <w:p w14:paraId="2D839017">
      <w:pPr>
        <w:pStyle w:val="11"/>
        <w:shd w:val="clear" w:color="auto" w:fill="FFFFFF"/>
        <w:spacing w:before="0" w:beforeAutospacing="0" w:after="0" w:afterAutospacing="0" w:line="360" w:lineRule="auto"/>
        <w:ind w:firstLine="480" w:firstLineChars="200"/>
        <w:rPr>
          <w:rFonts w:hint="eastAsia"/>
          <w:color w:val="333333"/>
        </w:rPr>
      </w:pPr>
      <w:r>
        <w:rPr>
          <w:rFonts w:hint="eastAsia"/>
          <w:color w:val="333333"/>
        </w:rPr>
        <w:t>1、承包方式：包工包料。</w:t>
      </w:r>
    </w:p>
    <w:p w14:paraId="2B3B9095">
      <w:pPr>
        <w:pStyle w:val="11"/>
        <w:shd w:val="clear" w:color="auto" w:fill="FFFFFF"/>
        <w:spacing w:before="0" w:beforeAutospacing="0" w:after="0" w:afterAutospacing="0" w:line="360" w:lineRule="auto"/>
        <w:ind w:firstLine="480" w:firstLineChars="200"/>
        <w:rPr>
          <w:rFonts w:hint="eastAsia"/>
          <w:color w:val="333333"/>
        </w:rPr>
      </w:pPr>
      <w:r>
        <w:rPr>
          <w:rFonts w:hint="eastAsia"/>
          <w:color w:val="333333"/>
        </w:rPr>
        <w:t>2、质量安全标准：符合国家及行业相关规范，达到合格标准。</w:t>
      </w:r>
      <w:bookmarkStart w:id="8" w:name="_GoBack"/>
      <w:bookmarkEnd w:id="8"/>
    </w:p>
    <w:p w14:paraId="27266FE2">
      <w:pPr>
        <w:spacing w:line="360" w:lineRule="auto"/>
        <w:ind w:firstLine="480" w:firstLineChars="200"/>
        <w:outlineLvl w:val="1"/>
        <w:rPr>
          <w:rFonts w:hint="eastAsia" w:ascii="宋体" w:hAnsi="宋体" w:cs="宋体"/>
          <w:color w:val="333333"/>
          <w:kern w:val="0"/>
          <w:sz w:val="24"/>
        </w:rPr>
      </w:pPr>
      <w:r>
        <w:rPr>
          <w:rFonts w:hint="eastAsia" w:ascii="宋体" w:hAnsi="宋体" w:cs="宋体"/>
          <w:color w:val="333333"/>
          <w:kern w:val="0"/>
          <w:sz w:val="24"/>
        </w:rPr>
        <w:t>3、售后服务及质保要求</w:t>
      </w:r>
    </w:p>
    <w:p w14:paraId="089EFD15">
      <w:pPr>
        <w:pStyle w:val="10"/>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中标人应有完整的售后服务方案，如遇产品质量问题，在接到采购人通知后 30分钟内做出响应，3小时内到达现场，12小时内维修完毕。</w:t>
      </w:r>
    </w:p>
    <w:p w14:paraId="565FC926">
      <w:pPr>
        <w:spacing w:line="360" w:lineRule="auto"/>
        <w:ind w:firstLine="480" w:firstLineChars="200"/>
        <w:rPr>
          <w:rFonts w:hint="eastAsia" w:ascii="宋体" w:hAnsi="宋体" w:cs="宋体"/>
          <w:color w:val="333333"/>
          <w:kern w:val="0"/>
          <w:sz w:val="24"/>
        </w:rPr>
      </w:pPr>
      <w:r>
        <w:rPr>
          <w:rFonts w:hint="eastAsia" w:ascii="宋体" w:hAnsi="宋体" w:cs="宋体"/>
          <w:color w:val="333333"/>
          <w:kern w:val="0"/>
          <w:sz w:val="24"/>
        </w:rPr>
        <w:t>4、质保要求：</w:t>
      </w:r>
    </w:p>
    <w:p w14:paraId="33B48B53">
      <w:pPr>
        <w:pStyle w:val="10"/>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在质保期内，如果中标人在收到通知后在规定时间内，没有弥补缺陷，采购人可采取必要的补救措施，但由此引发的风险和费用将由成交中标人承担。</w:t>
      </w:r>
    </w:p>
    <w:p w14:paraId="3051C4CC">
      <w:pPr>
        <w:pStyle w:val="11"/>
        <w:shd w:val="clear" w:color="auto" w:fill="FFFFFF"/>
        <w:spacing w:before="0" w:beforeAutospacing="0" w:after="0" w:afterAutospacing="0" w:line="360" w:lineRule="auto"/>
        <w:ind w:firstLine="480" w:firstLineChars="200"/>
        <w:rPr>
          <w:rFonts w:hint="eastAsia"/>
          <w:color w:val="333333"/>
        </w:rPr>
      </w:pPr>
    </w:p>
    <w:p w14:paraId="4BF79130">
      <w:pPr>
        <w:pStyle w:val="11"/>
        <w:shd w:val="clear" w:color="auto" w:fill="FFFFFF"/>
        <w:spacing w:before="0" w:beforeAutospacing="0" w:after="0" w:afterAutospacing="0" w:line="360" w:lineRule="auto"/>
        <w:rPr>
          <w:rFonts w:hint="eastAsia"/>
          <w:color w:val="333333"/>
        </w:rPr>
      </w:pPr>
      <w:r>
        <w:rPr>
          <w:rStyle w:val="15"/>
          <w:rFonts w:hint="eastAsia"/>
          <w:color w:val="333333"/>
        </w:rPr>
        <w:t>八、投标人须知</w:t>
      </w:r>
    </w:p>
    <w:p w14:paraId="708A0403">
      <w:pPr>
        <w:pStyle w:val="11"/>
        <w:shd w:val="clear" w:color="auto" w:fill="FFFFFF"/>
        <w:spacing w:before="0" w:beforeAutospacing="0" w:after="0" w:afterAutospacing="0" w:line="360" w:lineRule="auto"/>
        <w:ind w:firstLine="480" w:firstLineChars="200"/>
        <w:rPr>
          <w:rFonts w:hint="eastAsia"/>
          <w:color w:val="333333"/>
          <w:highlight w:val="none"/>
          <w:lang w:eastAsia="zh-CN"/>
        </w:rPr>
      </w:pPr>
      <w:r>
        <w:rPr>
          <w:rFonts w:hint="eastAsia"/>
          <w:color w:val="333333"/>
          <w:highlight w:val="none"/>
        </w:rPr>
        <w:t>1、</w:t>
      </w:r>
      <w:r>
        <w:rPr>
          <w:rFonts w:hint="eastAsia"/>
          <w:color w:val="333333"/>
          <w:highlight w:val="none"/>
          <w:lang w:eastAsia="zh-CN"/>
        </w:rPr>
        <w:t>投标人具备建筑机电安装工程专业承包壹级或机电工程施工总承包二级资质；</w:t>
      </w:r>
    </w:p>
    <w:p w14:paraId="429D1086">
      <w:pPr>
        <w:pStyle w:val="11"/>
        <w:shd w:val="clear" w:color="auto" w:fill="FFFFFF"/>
        <w:spacing w:before="0" w:beforeAutospacing="0" w:after="0" w:afterAutospacing="0" w:line="360" w:lineRule="auto"/>
        <w:ind w:firstLine="480" w:firstLineChars="200"/>
        <w:rPr>
          <w:rFonts w:hint="eastAsia"/>
          <w:color w:val="333333"/>
        </w:rPr>
      </w:pPr>
      <w:r>
        <w:rPr>
          <w:rFonts w:hint="eastAsia"/>
          <w:color w:val="333333"/>
          <w:lang w:val="en-US" w:eastAsia="zh-CN"/>
        </w:rPr>
        <w:t>2、</w:t>
      </w:r>
      <w:r>
        <w:rPr>
          <w:rFonts w:hint="eastAsia"/>
          <w:color w:val="333333"/>
        </w:rPr>
        <w:t>投标人需有足够的资金、人员、设备以满足施工要求；</w:t>
      </w:r>
    </w:p>
    <w:p w14:paraId="05750D36">
      <w:pPr>
        <w:pStyle w:val="11"/>
        <w:shd w:val="clear" w:color="auto" w:fill="FFFFFF"/>
        <w:spacing w:before="0" w:beforeAutospacing="0" w:after="0" w:afterAutospacing="0" w:line="360" w:lineRule="auto"/>
        <w:ind w:firstLine="480" w:firstLineChars="200"/>
        <w:rPr>
          <w:rFonts w:hint="eastAsia"/>
          <w:color w:val="333333"/>
        </w:rPr>
      </w:pPr>
      <w:r>
        <w:rPr>
          <w:rFonts w:hint="eastAsia"/>
          <w:color w:val="333333"/>
          <w:lang w:val="en-US" w:eastAsia="zh-CN"/>
        </w:rPr>
        <w:t>3</w:t>
      </w:r>
      <w:r>
        <w:rPr>
          <w:rFonts w:hint="eastAsia"/>
          <w:color w:val="333333"/>
        </w:rPr>
        <w:t>、社会信誉良好，无不良记录且财务资信状况良好；</w:t>
      </w:r>
    </w:p>
    <w:p w14:paraId="76887B66">
      <w:pPr>
        <w:pStyle w:val="11"/>
        <w:shd w:val="clear" w:color="auto" w:fill="FFFFFF"/>
        <w:spacing w:before="0" w:beforeAutospacing="0" w:after="0" w:afterAutospacing="0" w:line="360" w:lineRule="auto"/>
        <w:ind w:firstLine="480" w:firstLineChars="200"/>
        <w:rPr>
          <w:rFonts w:hint="eastAsia"/>
          <w:color w:val="333333"/>
        </w:rPr>
      </w:pPr>
      <w:r>
        <w:rPr>
          <w:rFonts w:hint="eastAsia"/>
          <w:color w:val="333333"/>
          <w:lang w:val="en-US" w:eastAsia="zh-CN"/>
        </w:rPr>
        <w:t>4</w:t>
      </w:r>
      <w:r>
        <w:rPr>
          <w:rFonts w:hint="eastAsia"/>
          <w:color w:val="333333"/>
        </w:rPr>
        <w:t>、中标后工人进场前需购买意外伤害保险；</w:t>
      </w:r>
    </w:p>
    <w:p w14:paraId="6CF2ED64">
      <w:pPr>
        <w:pStyle w:val="11"/>
        <w:shd w:val="clear" w:color="auto" w:fill="FFFFFF"/>
        <w:spacing w:before="0" w:beforeAutospacing="0" w:after="0" w:afterAutospacing="0" w:line="360" w:lineRule="auto"/>
        <w:ind w:firstLine="480" w:firstLineChars="200"/>
        <w:rPr>
          <w:rFonts w:hint="eastAsia"/>
          <w:color w:val="333333"/>
        </w:rPr>
      </w:pPr>
      <w:r>
        <w:rPr>
          <w:rFonts w:hint="eastAsia"/>
          <w:color w:val="333333"/>
          <w:lang w:val="en-US" w:eastAsia="zh-CN"/>
        </w:rPr>
        <w:t>5</w:t>
      </w:r>
      <w:r>
        <w:rPr>
          <w:rFonts w:hint="eastAsia"/>
          <w:color w:val="333333"/>
        </w:rPr>
        <w:t>、投标人投标前必须自行组织人员踏勘现场、阅读图纸等了解详细实施内容。</w:t>
      </w:r>
    </w:p>
    <w:p w14:paraId="3E8A008D">
      <w:pPr>
        <w:widowControl/>
        <w:spacing w:line="360" w:lineRule="auto"/>
        <w:ind w:firstLine="480" w:firstLineChars="200"/>
        <w:rPr>
          <w:rFonts w:hint="eastAsia" w:ascii="宋体" w:hAnsi="宋体" w:cs="宋体"/>
          <w:color w:val="333333"/>
          <w:kern w:val="0"/>
          <w:sz w:val="24"/>
          <w:highlight w:val="none"/>
        </w:rPr>
      </w:pPr>
      <w:r>
        <w:rPr>
          <w:rFonts w:hint="eastAsia" w:cs="宋体"/>
          <w:color w:val="333333"/>
          <w:sz w:val="24"/>
          <w:highlight w:val="none"/>
          <w:lang w:val="en-US" w:eastAsia="zh-CN"/>
        </w:rPr>
        <w:t>6</w:t>
      </w:r>
      <w:r>
        <w:rPr>
          <w:rFonts w:hint="eastAsia" w:cs="宋体"/>
          <w:color w:val="333333"/>
          <w:sz w:val="24"/>
          <w:highlight w:val="none"/>
        </w:rPr>
        <w:t>、</w:t>
      </w:r>
      <w:r>
        <w:rPr>
          <w:rFonts w:hint="eastAsia" w:ascii="宋体" w:hAnsi="宋体" w:cs="宋体"/>
          <w:color w:val="333333"/>
          <w:kern w:val="0"/>
          <w:sz w:val="24"/>
          <w:highlight w:val="none"/>
        </w:rPr>
        <w:t>参加投标的单位必须具有应具备本项目服务能力的独立法人资格且营业执照经营范围须包含招标内容经营项目，不得分包、转包；</w:t>
      </w:r>
    </w:p>
    <w:p w14:paraId="4F43F85D">
      <w:pPr>
        <w:widowControl/>
        <w:spacing w:line="360" w:lineRule="auto"/>
        <w:ind w:firstLine="480" w:firstLineChars="200"/>
        <w:rPr>
          <w:rFonts w:hint="eastAsia" w:ascii="宋体" w:hAnsi="宋体" w:cs="宋体"/>
          <w:color w:val="333333"/>
          <w:kern w:val="0"/>
          <w:sz w:val="24"/>
          <w:highlight w:val="none"/>
        </w:rPr>
      </w:pPr>
      <w:r>
        <w:rPr>
          <w:rFonts w:hint="eastAsia" w:ascii="宋体" w:hAnsi="宋体" w:cs="宋体"/>
          <w:color w:val="333333"/>
          <w:kern w:val="0"/>
          <w:sz w:val="24"/>
          <w:highlight w:val="none"/>
          <w:lang w:val="en-US" w:eastAsia="zh-CN"/>
        </w:rPr>
        <w:t>7</w:t>
      </w:r>
      <w:r>
        <w:rPr>
          <w:rFonts w:hint="eastAsia" w:ascii="宋体" w:hAnsi="宋体" w:cs="宋体"/>
          <w:color w:val="333333"/>
          <w:kern w:val="0"/>
          <w:sz w:val="24"/>
          <w:highlight w:val="none"/>
        </w:rPr>
        <w:t>、投标人必须承诺本次投标派出的项目经理、项目技术负责人不得兼任其他工程项目，一旦中标，项目经理和技术负责人自本工程开工起至竣工止，在法定的正常工作时间内必须在工地坚守工作岗位；</w:t>
      </w:r>
    </w:p>
    <w:p w14:paraId="0604FDAD">
      <w:pPr>
        <w:widowControl/>
        <w:spacing w:line="360" w:lineRule="auto"/>
        <w:ind w:firstLine="480" w:firstLineChars="200"/>
        <w:rPr>
          <w:rFonts w:ascii="宋体" w:hAnsi="宋体" w:cs="宋体"/>
          <w:color w:val="333333"/>
          <w:kern w:val="0"/>
          <w:sz w:val="24"/>
          <w:highlight w:val="none"/>
        </w:rPr>
      </w:pPr>
      <w:r>
        <w:rPr>
          <w:rFonts w:hint="eastAsia" w:ascii="宋体" w:hAnsi="宋体" w:cs="宋体"/>
          <w:color w:val="333333"/>
          <w:kern w:val="0"/>
          <w:sz w:val="24"/>
          <w:highlight w:val="none"/>
          <w:lang w:val="en-US" w:eastAsia="zh-CN"/>
        </w:rPr>
        <w:t>8</w:t>
      </w:r>
      <w:r>
        <w:rPr>
          <w:rFonts w:hint="eastAsia" w:ascii="宋体" w:hAnsi="宋体" w:cs="宋体"/>
          <w:color w:val="333333"/>
          <w:kern w:val="0"/>
          <w:sz w:val="24"/>
          <w:highlight w:val="none"/>
        </w:rPr>
        <w:t>、为确保本项目的施工质量、服务质量，本项目不允许施工资质挂靠行为，投标人如出现挂靠资质情况当即取消参与投标资格，中标人如有挂靠现象一经发现则取消中标资格，予以清离退场，并遵照国家相关规章制度予以追究相关责任。</w:t>
      </w:r>
    </w:p>
    <w:p w14:paraId="7B9932AC">
      <w:pPr>
        <w:widowControl/>
        <w:spacing w:line="360" w:lineRule="auto"/>
        <w:ind w:firstLine="480" w:firstLineChars="200"/>
        <w:rPr>
          <w:rFonts w:hint="eastAsia" w:ascii="宋体" w:hAnsi="宋体" w:cs="宋体"/>
          <w:color w:val="333333"/>
          <w:kern w:val="0"/>
          <w:sz w:val="24"/>
          <w:highlight w:val="none"/>
        </w:rPr>
      </w:pPr>
      <w:r>
        <w:rPr>
          <w:rFonts w:hint="eastAsia" w:ascii="宋体" w:hAnsi="宋体" w:cs="宋体"/>
          <w:color w:val="333333"/>
          <w:kern w:val="0"/>
          <w:sz w:val="24"/>
          <w:highlight w:val="none"/>
          <w:lang w:val="en-US" w:eastAsia="zh-CN"/>
        </w:rPr>
        <w:t>9</w:t>
      </w:r>
      <w:r>
        <w:rPr>
          <w:rFonts w:hint="eastAsia" w:ascii="宋体" w:hAnsi="宋体" w:cs="宋体"/>
          <w:color w:val="333333"/>
          <w:kern w:val="0"/>
          <w:sz w:val="24"/>
          <w:highlight w:val="none"/>
        </w:rPr>
        <w:t>、中标人应在工程所在地成立</w:t>
      </w:r>
      <w:r>
        <w:rPr>
          <w:rFonts w:hint="eastAsia" w:ascii="宋体" w:hAnsi="宋体" w:cs="宋体"/>
          <w:color w:val="333333"/>
          <w:kern w:val="0"/>
          <w:sz w:val="24"/>
          <w:highlight w:val="none"/>
          <w:lang w:eastAsia="zh-CN"/>
        </w:rPr>
        <w:t>分</w:t>
      </w:r>
      <w:r>
        <w:rPr>
          <w:rFonts w:hint="eastAsia" w:ascii="宋体" w:hAnsi="宋体" w:cs="宋体"/>
          <w:color w:val="333333"/>
          <w:kern w:val="0"/>
          <w:sz w:val="24"/>
          <w:highlight w:val="none"/>
        </w:rPr>
        <w:t>公司，中标后提供工程所在地国税局开具的增值税专用发票。</w:t>
      </w:r>
    </w:p>
    <w:p w14:paraId="7D9BEB23">
      <w:pPr>
        <w:pStyle w:val="11"/>
        <w:shd w:val="clear" w:color="auto" w:fill="FFFFFF"/>
        <w:spacing w:before="0" w:beforeAutospacing="0" w:after="0" w:afterAutospacing="0" w:line="360" w:lineRule="auto"/>
        <w:rPr>
          <w:rFonts w:hint="eastAsia"/>
          <w:color w:val="333333"/>
          <w:highlight w:val="none"/>
        </w:rPr>
      </w:pPr>
      <w:r>
        <w:rPr>
          <w:rStyle w:val="15"/>
          <w:rFonts w:hint="eastAsia"/>
          <w:color w:val="333333"/>
          <w:highlight w:val="none"/>
        </w:rPr>
        <w:t>九、开标及相关要求</w:t>
      </w:r>
    </w:p>
    <w:p w14:paraId="6198985F">
      <w:pPr>
        <w:pStyle w:val="11"/>
        <w:shd w:val="clear" w:color="auto" w:fill="FFFFFF"/>
        <w:spacing w:before="0" w:beforeAutospacing="0" w:after="0" w:afterAutospacing="0" w:line="360" w:lineRule="auto"/>
        <w:ind w:firstLine="480" w:firstLineChars="200"/>
        <w:rPr>
          <w:rStyle w:val="15"/>
          <w:rFonts w:hint="eastAsia"/>
          <w:highlight w:val="none"/>
        </w:rPr>
      </w:pPr>
      <w:r>
        <w:rPr>
          <w:rFonts w:hint="eastAsia"/>
          <w:color w:val="333333"/>
          <w:highlight w:val="none"/>
        </w:rPr>
        <w:t>1、开标时，施工企业应提供【营业执照、法定代表人或代理人身份证、相关资质等级证书原件及复印件一份，相关类似业绩清单及合同、项目班组人员社保缴纳凭证等资料，复印件需加盖投标人公章，以上有关证件必须在有效期内，审核原件留存复印件。</w:t>
      </w:r>
    </w:p>
    <w:p w14:paraId="361A5BB0">
      <w:pPr>
        <w:pStyle w:val="11"/>
        <w:shd w:val="clear" w:color="auto" w:fill="FFFFFF"/>
        <w:spacing w:before="0" w:beforeAutospacing="0" w:after="0" w:afterAutospacing="0" w:line="360" w:lineRule="auto"/>
        <w:ind w:firstLine="480" w:firstLineChars="200"/>
        <w:rPr>
          <w:rFonts w:hint="eastAsia"/>
          <w:bCs/>
          <w:color w:val="333333"/>
          <w:highlight w:val="none"/>
        </w:rPr>
      </w:pPr>
      <w:r>
        <w:rPr>
          <w:rFonts w:hint="eastAsia"/>
          <w:color w:val="333333"/>
          <w:highlight w:val="none"/>
        </w:rPr>
        <w:t>2、投标人于开标前将报价单、业绩清单及合同、资质证明、授权委托书及拟投入人员（项目经理持机电一级以上建造师证）、标书制作成投标文件，标书需一正本两副本，投标人必须按照招标人提供的投标文件格式进行组卷，封存后需加盖公章；</w:t>
      </w:r>
    </w:p>
    <w:p w14:paraId="2C3C4D59">
      <w:pPr>
        <w:pStyle w:val="11"/>
        <w:shd w:val="clear" w:color="auto" w:fill="FFFFFF"/>
        <w:spacing w:before="0" w:beforeAutospacing="0" w:after="0" w:afterAutospacing="0" w:line="360" w:lineRule="auto"/>
        <w:ind w:firstLine="480" w:firstLineChars="200"/>
        <w:rPr>
          <w:rFonts w:hint="eastAsia" w:cs="Arial"/>
          <w:color w:val="333333"/>
          <w:highlight w:val="none"/>
        </w:rPr>
      </w:pPr>
      <w:r>
        <w:rPr>
          <w:rFonts w:hint="eastAsia"/>
          <w:color w:val="333333"/>
          <w:highlight w:val="none"/>
        </w:rPr>
        <w:t>3、报价表详见招标文件第三部分，所有报价均为含税价。</w:t>
      </w:r>
    </w:p>
    <w:p w14:paraId="20702414">
      <w:pPr>
        <w:pStyle w:val="11"/>
        <w:shd w:val="clear" w:color="auto" w:fill="FFFFFF"/>
        <w:spacing w:before="0" w:beforeAutospacing="0" w:after="0" w:afterAutospacing="0" w:line="360" w:lineRule="auto"/>
        <w:ind w:firstLine="480" w:firstLineChars="200"/>
        <w:rPr>
          <w:rFonts w:hint="eastAsia"/>
          <w:color w:val="333333"/>
          <w:highlight w:val="none"/>
        </w:rPr>
      </w:pPr>
      <w:r>
        <w:rPr>
          <w:rFonts w:hint="eastAsia"/>
          <w:color w:val="333333"/>
          <w:highlight w:val="none"/>
        </w:rPr>
        <w:t>4、开标时，投标人将已封存的投标文件交于招标人工作人员，按照评标办法进行评标。</w:t>
      </w:r>
    </w:p>
    <w:p w14:paraId="0924D774">
      <w:pPr>
        <w:pStyle w:val="11"/>
        <w:shd w:val="clear" w:color="auto" w:fill="FFFFFF"/>
        <w:spacing w:before="0" w:beforeAutospacing="0" w:after="0" w:afterAutospacing="0" w:line="360" w:lineRule="auto"/>
        <w:rPr>
          <w:rFonts w:hint="eastAsia"/>
          <w:color w:val="333333"/>
          <w:highlight w:val="none"/>
        </w:rPr>
      </w:pPr>
      <w:r>
        <w:rPr>
          <w:rStyle w:val="15"/>
          <w:rFonts w:hint="eastAsia"/>
          <w:color w:val="333333"/>
          <w:highlight w:val="none"/>
        </w:rPr>
        <w:t>十、付款方式及其他</w:t>
      </w:r>
    </w:p>
    <w:p w14:paraId="656A3BDB">
      <w:pPr>
        <w:pStyle w:val="11"/>
        <w:shd w:val="clear" w:color="auto" w:fill="FFFFFF"/>
        <w:spacing w:before="0" w:beforeAutospacing="0" w:after="0" w:afterAutospacing="0" w:line="360" w:lineRule="auto"/>
        <w:ind w:firstLine="480" w:firstLineChars="200"/>
        <w:rPr>
          <w:rFonts w:hint="eastAsia"/>
          <w:color w:val="333333"/>
          <w:highlight w:val="none"/>
        </w:rPr>
      </w:pPr>
      <w:r>
        <w:rPr>
          <w:rFonts w:hint="eastAsia"/>
          <w:color w:val="333333"/>
          <w:highlight w:val="none"/>
        </w:rPr>
        <w:t>1、付款方式在招标文件第二部分列示。</w:t>
      </w:r>
    </w:p>
    <w:p w14:paraId="37871BAC">
      <w:pPr>
        <w:spacing w:before="153" w:line="219" w:lineRule="auto"/>
        <w:ind w:left="480"/>
        <w:rPr>
          <w:rFonts w:cs="宋体"/>
          <w:sz w:val="24"/>
          <w:highlight w:val="none"/>
        </w:rPr>
      </w:pPr>
      <w:r>
        <w:rPr>
          <w:rFonts w:hint="eastAsia" w:ascii="宋体" w:hAnsi="宋体" w:cs="宋体"/>
          <w:color w:val="333333"/>
          <w:sz w:val="24"/>
          <w:highlight w:val="none"/>
        </w:rPr>
        <w:t>2、结算确认方式：合同</w:t>
      </w:r>
      <w:r>
        <w:rPr>
          <w:rFonts w:hint="eastAsia" w:cs="宋体"/>
          <w:sz w:val="24"/>
          <w:highlight w:val="none"/>
        </w:rPr>
        <w:t>包死总价+重大变更（若有）-清单中现场未施工项目价款-清单中现场已完成项目价款。</w:t>
      </w:r>
    </w:p>
    <w:p w14:paraId="553D6A87">
      <w:pPr>
        <w:spacing w:before="174" w:line="332" w:lineRule="auto"/>
        <w:ind w:right="21" w:firstLine="480"/>
        <w:rPr>
          <w:rFonts w:hint="eastAsia" w:ascii="宋体" w:hAnsi="宋体" w:cs="宋体"/>
          <w:spacing w:val="-6"/>
          <w:sz w:val="25"/>
          <w:szCs w:val="25"/>
          <w:highlight w:val="none"/>
        </w:rPr>
      </w:pPr>
      <w:r>
        <w:rPr>
          <w:rFonts w:hint="eastAsia" w:ascii="宋体" w:hAnsi="宋体" w:cs="宋体"/>
          <w:color w:val="333333"/>
          <w:sz w:val="24"/>
          <w:highlight w:val="none"/>
        </w:rPr>
        <w:t>2.1、重大变更计算方式：【综合单价×实际变更工程量】×(1-下浮率)。</w:t>
      </w:r>
    </w:p>
    <w:p w14:paraId="302C9D1A">
      <w:pPr>
        <w:spacing w:before="21" w:line="340" w:lineRule="auto"/>
        <w:ind w:right="34" w:firstLine="480"/>
        <w:rPr>
          <w:rFonts w:hint="eastAsia" w:ascii="宋体" w:hAnsi="宋体" w:cs="宋体"/>
          <w:sz w:val="25"/>
          <w:szCs w:val="25"/>
          <w:highlight w:val="none"/>
        </w:rPr>
      </w:pPr>
      <w:r>
        <w:rPr>
          <w:rFonts w:hint="eastAsia" w:ascii="宋体" w:hAnsi="宋体" w:cs="宋体"/>
          <w:spacing w:val="-6"/>
          <w:sz w:val="25"/>
          <w:szCs w:val="25"/>
          <w:highlight w:val="none"/>
        </w:rPr>
        <w:t>2.2、</w:t>
      </w:r>
      <w:r>
        <w:rPr>
          <w:rFonts w:ascii="宋体" w:hAnsi="宋体" w:cs="宋体"/>
          <w:spacing w:val="-13"/>
          <w:sz w:val="25"/>
          <w:szCs w:val="25"/>
          <w:highlight w:val="none"/>
        </w:rPr>
        <w:t>最终结算值</w:t>
      </w:r>
      <w:r>
        <w:rPr>
          <w:rFonts w:hint="eastAsia" w:ascii="宋体" w:hAnsi="宋体" w:cs="宋体"/>
          <w:spacing w:val="-13"/>
          <w:sz w:val="25"/>
          <w:szCs w:val="25"/>
          <w:highlight w:val="none"/>
        </w:rPr>
        <w:t>由</w:t>
      </w:r>
      <w:r>
        <w:rPr>
          <w:rFonts w:hint="eastAsia" w:ascii="宋体" w:hAnsi="宋体" w:cs="宋体"/>
          <w:spacing w:val="-6"/>
          <w:sz w:val="25"/>
          <w:szCs w:val="25"/>
          <w:highlight w:val="none"/>
        </w:rPr>
        <w:t>建设单位</w:t>
      </w:r>
      <w:r>
        <w:rPr>
          <w:rFonts w:ascii="宋体" w:hAnsi="宋体" w:cs="宋体"/>
          <w:spacing w:val="-6"/>
          <w:sz w:val="25"/>
          <w:szCs w:val="25"/>
          <w:highlight w:val="none"/>
        </w:rPr>
        <w:t>委托</w:t>
      </w:r>
      <w:r>
        <w:rPr>
          <w:rFonts w:ascii="宋体" w:hAnsi="宋体" w:cs="宋体"/>
          <w:spacing w:val="-7"/>
          <w:sz w:val="25"/>
          <w:szCs w:val="25"/>
          <w:highlight w:val="none"/>
        </w:rPr>
        <w:t>的审计单位</w:t>
      </w:r>
      <w:r>
        <w:rPr>
          <w:rFonts w:ascii="宋体" w:hAnsi="宋体" w:cs="宋体"/>
          <w:spacing w:val="-13"/>
          <w:sz w:val="25"/>
          <w:szCs w:val="25"/>
          <w:highlight w:val="none"/>
        </w:rPr>
        <w:t>出具的审定值为准</w:t>
      </w:r>
      <w:r>
        <w:rPr>
          <w:rFonts w:ascii="宋体" w:hAnsi="宋体" w:cs="宋体"/>
          <w:spacing w:val="-7"/>
          <w:sz w:val="25"/>
          <w:szCs w:val="25"/>
          <w:highlight w:val="none"/>
        </w:rPr>
        <w:t>，</w:t>
      </w:r>
      <w:r>
        <w:rPr>
          <w:rFonts w:ascii="宋体" w:hAnsi="宋体" w:cs="宋体"/>
          <w:spacing w:val="-13"/>
          <w:sz w:val="25"/>
          <w:szCs w:val="25"/>
          <w:highlight w:val="none"/>
        </w:rPr>
        <w:t>结算时出具结算审批</w:t>
      </w:r>
      <w:r>
        <w:rPr>
          <w:rFonts w:ascii="宋体" w:hAnsi="宋体" w:cs="宋体"/>
          <w:spacing w:val="-14"/>
          <w:sz w:val="25"/>
          <w:szCs w:val="25"/>
          <w:highlight w:val="none"/>
        </w:rPr>
        <w:t>单。</w:t>
      </w:r>
      <w:r>
        <w:rPr>
          <w:rFonts w:ascii="宋体" w:hAnsi="宋体" w:cs="宋体"/>
          <w:spacing w:val="-10"/>
          <w:sz w:val="25"/>
          <w:szCs w:val="25"/>
          <w:highlight w:val="none"/>
        </w:rPr>
        <w:t>在合同执行期间新发布的政策文件不进行调整；合同执行期间所有价格均不进行调</w:t>
      </w:r>
      <w:r>
        <w:rPr>
          <w:rFonts w:ascii="宋体" w:hAnsi="宋体" w:cs="宋体"/>
          <w:spacing w:val="-9"/>
          <w:sz w:val="25"/>
          <w:szCs w:val="25"/>
          <w:highlight w:val="none"/>
        </w:rPr>
        <w:t>整，为一次性包死价。乙方无故中途撤场则按已完成工程量的60%进行结算。</w:t>
      </w:r>
    </w:p>
    <w:p w14:paraId="3A93C30A">
      <w:pPr>
        <w:spacing w:before="101" w:line="219" w:lineRule="auto"/>
        <w:ind w:left="480"/>
        <w:rPr>
          <w:rFonts w:hint="eastAsia" w:ascii="宋体" w:hAnsi="宋体" w:cs="宋体"/>
          <w:spacing w:val="-9"/>
          <w:sz w:val="25"/>
          <w:szCs w:val="25"/>
          <w:highlight w:val="none"/>
        </w:rPr>
      </w:pPr>
      <w:r>
        <w:rPr>
          <w:rFonts w:hint="eastAsia" w:ascii="宋体" w:hAnsi="宋体" w:cs="宋体"/>
          <w:spacing w:val="-15"/>
          <w:sz w:val="25"/>
          <w:szCs w:val="25"/>
          <w:highlight w:val="none"/>
        </w:rPr>
        <w:t>2.3、</w:t>
      </w:r>
      <w:r>
        <w:rPr>
          <w:rFonts w:ascii="宋体" w:hAnsi="宋体" w:cs="宋体"/>
          <w:spacing w:val="-15"/>
          <w:sz w:val="25"/>
          <w:szCs w:val="25"/>
          <w:highlight w:val="none"/>
        </w:rPr>
        <w:t>结算条件：</w:t>
      </w:r>
      <w:r>
        <w:rPr>
          <w:rFonts w:ascii="宋体" w:hAnsi="宋体" w:cs="宋体"/>
          <w:spacing w:val="-9"/>
          <w:sz w:val="25"/>
          <w:szCs w:val="25"/>
          <w:highlight w:val="none"/>
        </w:rPr>
        <w:t>乙方按期保质保量完成，施工质量符合相关验收规范要求，项目竣工验收完成。</w:t>
      </w:r>
    </w:p>
    <w:p w14:paraId="51AE333E">
      <w:pPr>
        <w:spacing w:before="101" w:line="219" w:lineRule="auto"/>
        <w:ind w:left="480"/>
        <w:rPr>
          <w:rFonts w:hint="eastAsia" w:ascii="宋体" w:hAnsi="宋体" w:cs="宋体"/>
          <w:color w:val="333333"/>
          <w:sz w:val="24"/>
          <w:highlight w:val="none"/>
        </w:rPr>
      </w:pPr>
      <w:r>
        <w:rPr>
          <w:rFonts w:hint="eastAsia" w:ascii="宋体" w:hAnsi="宋体" w:cs="宋体"/>
          <w:color w:val="333333"/>
          <w:sz w:val="24"/>
          <w:highlight w:val="none"/>
        </w:rPr>
        <w:t>2.4、投标方应向招标方提供工程所在地国税部门开具的增值税专用发票</w:t>
      </w:r>
      <w:r>
        <w:rPr>
          <w:rFonts w:hint="eastAsia" w:cs="宋体"/>
          <w:color w:val="333333"/>
          <w:sz w:val="24"/>
          <w:highlight w:val="none"/>
        </w:rPr>
        <w:t>，税率9%</w:t>
      </w:r>
      <w:r>
        <w:rPr>
          <w:rFonts w:hint="eastAsia" w:ascii="宋体" w:hAnsi="宋体" w:cs="宋体"/>
          <w:color w:val="333333"/>
          <w:sz w:val="24"/>
          <w:highlight w:val="none"/>
        </w:rPr>
        <w:t>。</w:t>
      </w:r>
    </w:p>
    <w:p w14:paraId="22F0BED9">
      <w:pPr>
        <w:pStyle w:val="11"/>
        <w:shd w:val="clear" w:color="auto" w:fill="FFFFFF"/>
        <w:spacing w:before="0" w:beforeAutospacing="0" w:after="0" w:afterAutospacing="0" w:line="360" w:lineRule="auto"/>
        <w:rPr>
          <w:rFonts w:ascii="Arial" w:hAnsi="Arial" w:cs="Arial"/>
          <w:color w:val="333333"/>
          <w:highlight w:val="none"/>
        </w:rPr>
      </w:pPr>
      <w:r>
        <w:rPr>
          <w:rStyle w:val="15"/>
          <w:rFonts w:hint="eastAsia"/>
          <w:color w:val="333333"/>
          <w:highlight w:val="none"/>
        </w:rPr>
        <w:t>十一、</w:t>
      </w:r>
      <w:r>
        <w:rPr>
          <w:rStyle w:val="15"/>
          <w:rFonts w:hint="eastAsia" w:ascii="Arial" w:hAnsi="Arial" w:cs="Arial"/>
          <w:color w:val="333333"/>
          <w:highlight w:val="none"/>
        </w:rPr>
        <w:t>联系</w:t>
      </w:r>
      <w:r>
        <w:rPr>
          <w:rStyle w:val="15"/>
          <w:rFonts w:ascii="Arial" w:hAnsi="Arial" w:cs="Arial"/>
          <w:color w:val="333333"/>
          <w:highlight w:val="none"/>
        </w:rPr>
        <w:t>方式</w:t>
      </w:r>
    </w:p>
    <w:p w14:paraId="08D63ED6">
      <w:pPr>
        <w:pStyle w:val="11"/>
        <w:shd w:val="clear" w:color="auto" w:fill="FFFFFF"/>
        <w:spacing w:before="0" w:beforeAutospacing="0" w:after="0" w:afterAutospacing="0" w:line="360" w:lineRule="auto"/>
        <w:ind w:firstLine="480" w:firstLineChars="200"/>
        <w:rPr>
          <w:rFonts w:hint="eastAsia"/>
          <w:color w:val="333333"/>
          <w:highlight w:val="none"/>
        </w:rPr>
      </w:pPr>
      <w:r>
        <w:rPr>
          <w:rFonts w:hint="eastAsia"/>
          <w:color w:val="333333"/>
          <w:highlight w:val="none"/>
        </w:rPr>
        <w:t xml:space="preserve">1、联系人：徐国辉13465283050        </w:t>
      </w:r>
    </w:p>
    <w:p w14:paraId="1E354D78">
      <w:pPr>
        <w:pStyle w:val="11"/>
        <w:shd w:val="clear" w:color="auto" w:fill="FFFFFF"/>
        <w:spacing w:before="0" w:beforeAutospacing="0" w:after="0" w:afterAutospacing="0" w:line="360" w:lineRule="auto"/>
        <w:ind w:firstLine="480" w:firstLineChars="200"/>
        <w:rPr>
          <w:rFonts w:hint="eastAsia"/>
          <w:color w:val="333333"/>
          <w:highlight w:val="none"/>
        </w:rPr>
      </w:pPr>
      <w:r>
        <w:rPr>
          <w:rFonts w:hint="eastAsia"/>
          <w:color w:val="333333"/>
          <w:highlight w:val="none"/>
        </w:rPr>
        <w:t>2、项目现场踏勘及图纸联系人：纪先生13675464226，徐先生13465283050</w:t>
      </w:r>
    </w:p>
    <w:p w14:paraId="7DE9B122">
      <w:pPr>
        <w:pStyle w:val="11"/>
        <w:shd w:val="clear" w:color="auto" w:fill="FFFFFF"/>
        <w:spacing w:before="0" w:beforeAutospacing="0" w:after="0" w:afterAutospacing="0" w:line="360" w:lineRule="auto"/>
        <w:ind w:firstLine="480" w:firstLineChars="200"/>
        <w:rPr>
          <w:rFonts w:hint="eastAsia"/>
          <w:color w:val="333333"/>
          <w:highlight w:val="none"/>
        </w:rPr>
      </w:pPr>
      <w:r>
        <w:rPr>
          <w:rFonts w:hint="eastAsia"/>
          <w:color w:val="333333"/>
          <w:highlight w:val="none"/>
        </w:rPr>
        <w:t>3、监督电话：刘先生13220506069</w:t>
      </w:r>
    </w:p>
    <w:p w14:paraId="093D5C91">
      <w:pPr>
        <w:pStyle w:val="11"/>
        <w:shd w:val="clear" w:color="auto" w:fill="FFFFFF"/>
        <w:spacing w:before="0" w:beforeAutospacing="0" w:after="0" w:afterAutospacing="0" w:line="360" w:lineRule="auto"/>
        <w:rPr>
          <w:rFonts w:hint="eastAsia"/>
          <w:color w:val="333333"/>
          <w:highlight w:val="none"/>
        </w:rPr>
      </w:pPr>
      <w:r>
        <w:rPr>
          <w:rStyle w:val="15"/>
          <w:rFonts w:hint="eastAsia"/>
          <w:color w:val="333333"/>
          <w:highlight w:val="none"/>
        </w:rPr>
        <w:t>十三、谈判时间、地点</w:t>
      </w:r>
    </w:p>
    <w:p w14:paraId="1214D9DB">
      <w:pPr>
        <w:pStyle w:val="11"/>
        <w:shd w:val="clear" w:color="auto" w:fill="FFFFFF"/>
        <w:spacing w:before="0" w:beforeAutospacing="0" w:after="0" w:afterAutospacing="0" w:line="360" w:lineRule="auto"/>
        <w:ind w:firstLine="480" w:firstLineChars="200"/>
        <w:rPr>
          <w:rFonts w:hint="eastAsia"/>
          <w:color w:val="333333"/>
          <w:highlight w:val="none"/>
        </w:rPr>
      </w:pPr>
      <w:r>
        <w:rPr>
          <w:rFonts w:hint="eastAsia"/>
          <w:color w:val="333333"/>
          <w:highlight w:val="none"/>
        </w:rPr>
        <w:t>1、时间：</w:t>
      </w:r>
      <w:r>
        <w:rPr>
          <w:rStyle w:val="15"/>
          <w:rFonts w:hint="eastAsia"/>
          <w:color w:val="333333"/>
          <w:highlight w:val="none"/>
          <w:u w:val="single"/>
        </w:rPr>
        <w:t>2025年1月</w:t>
      </w:r>
      <w:r>
        <w:rPr>
          <w:rStyle w:val="15"/>
          <w:rFonts w:hint="eastAsia"/>
          <w:color w:val="333333"/>
          <w:highlight w:val="none"/>
          <w:u w:val="single"/>
          <w:lang w:val="en-US" w:eastAsia="zh-CN"/>
        </w:rPr>
        <w:t>24</w:t>
      </w:r>
      <w:r>
        <w:rPr>
          <w:rStyle w:val="15"/>
          <w:rFonts w:hint="eastAsia"/>
          <w:color w:val="333333"/>
          <w:highlight w:val="none"/>
          <w:u w:val="single"/>
        </w:rPr>
        <w:t>日9:00。</w:t>
      </w:r>
    </w:p>
    <w:p w14:paraId="44F65C5B">
      <w:pPr>
        <w:pStyle w:val="11"/>
        <w:shd w:val="clear" w:color="auto" w:fill="FFFFFF"/>
        <w:spacing w:before="0" w:beforeAutospacing="0" w:after="0" w:afterAutospacing="0" w:line="360" w:lineRule="auto"/>
        <w:ind w:firstLine="480" w:firstLineChars="200"/>
        <w:rPr>
          <w:rFonts w:hint="eastAsia"/>
          <w:b/>
          <w:bCs/>
          <w:color w:val="333333"/>
          <w:highlight w:val="none"/>
          <w:u w:val="single"/>
        </w:rPr>
      </w:pPr>
      <w:r>
        <w:rPr>
          <w:rFonts w:hint="eastAsia"/>
          <w:color w:val="333333"/>
          <w:highlight w:val="none"/>
        </w:rPr>
        <w:t>2、地点：</w:t>
      </w:r>
      <w:r>
        <w:rPr>
          <w:rFonts w:hint="eastAsia"/>
          <w:b/>
          <w:bCs/>
          <w:color w:val="333333"/>
          <w:highlight w:val="none"/>
          <w:u w:val="single"/>
        </w:rPr>
        <w:t>广饶县房管中心8楼会议室</w:t>
      </w:r>
    </w:p>
    <w:p w14:paraId="3A41F8EF">
      <w:pPr>
        <w:pStyle w:val="11"/>
        <w:shd w:val="clear" w:color="auto" w:fill="FFFFFF"/>
        <w:spacing w:before="0" w:beforeAutospacing="0" w:after="0" w:afterAutospacing="0" w:line="360" w:lineRule="auto"/>
        <w:ind w:firstLine="480" w:firstLineChars="200"/>
        <w:rPr>
          <w:rFonts w:hint="eastAsia"/>
          <w:color w:val="333333"/>
          <w:highlight w:val="none"/>
        </w:rPr>
      </w:pPr>
      <w:r>
        <w:rPr>
          <w:rFonts w:hint="eastAsia"/>
          <w:color w:val="333333"/>
          <w:highlight w:val="none"/>
        </w:rPr>
        <w:t>3、招标控制价：</w:t>
      </w:r>
      <w:r>
        <w:rPr>
          <w:rFonts w:hint="eastAsia"/>
          <w:color w:val="333333"/>
          <w:highlight w:val="none"/>
          <w:lang w:val="en-US" w:eastAsia="zh-CN"/>
        </w:rPr>
        <w:t>4100</w:t>
      </w:r>
      <w:r>
        <w:rPr>
          <w:rFonts w:hint="eastAsia"/>
          <w:color w:val="333333"/>
          <w:highlight w:val="none"/>
        </w:rPr>
        <w:t>万元</w:t>
      </w:r>
    </w:p>
    <w:p w14:paraId="2E770C6C">
      <w:pPr>
        <w:pStyle w:val="11"/>
        <w:shd w:val="clear" w:color="auto" w:fill="FFFFFF"/>
        <w:spacing w:before="0" w:beforeAutospacing="0" w:after="0" w:afterAutospacing="0" w:line="360" w:lineRule="auto"/>
        <w:ind w:firstLine="480" w:firstLineChars="200"/>
        <w:rPr>
          <w:rFonts w:hint="eastAsia"/>
          <w:color w:val="333333"/>
          <w:highlight w:val="none"/>
        </w:rPr>
        <w:sectPr>
          <w:footerReference r:id="rId4" w:type="default"/>
          <w:pgSz w:w="11906" w:h="16838"/>
          <w:pgMar w:top="1088" w:right="1162" w:bottom="1106" w:left="1213" w:header="851" w:footer="992" w:gutter="0"/>
          <w:pgNumType w:start="1"/>
          <w:cols w:space="425" w:num="1"/>
          <w:docGrid w:type="lines" w:linePitch="312" w:charSpace="0"/>
        </w:sectPr>
      </w:pPr>
    </w:p>
    <w:p w14:paraId="5F0C056F">
      <w:pPr>
        <w:pStyle w:val="11"/>
        <w:shd w:val="clear" w:color="auto" w:fill="FFFFFF"/>
        <w:spacing w:before="0" w:beforeAutospacing="0" w:after="0" w:afterAutospacing="0" w:line="300" w:lineRule="atLeast"/>
        <w:jc w:val="both"/>
        <w:rPr>
          <w:rFonts w:hint="eastAsia"/>
          <w:b/>
          <w:bCs/>
          <w:sz w:val="32"/>
          <w:szCs w:val="32"/>
          <w:highlight w:val="none"/>
        </w:rPr>
      </w:pPr>
      <w:r>
        <w:rPr>
          <w:rFonts w:hint="eastAsia"/>
          <w:b/>
          <w:bCs/>
          <w:sz w:val="32"/>
          <w:szCs w:val="32"/>
          <w:highlight w:val="none"/>
        </w:rPr>
        <w:t>第二部分：合同主要条款</w:t>
      </w:r>
    </w:p>
    <w:p w14:paraId="6B3967FC">
      <w:pPr>
        <w:spacing w:line="360" w:lineRule="auto"/>
        <w:rPr>
          <w:rFonts w:hint="eastAsia" w:ascii="宋体" w:hAnsi="宋体" w:cs="Arial"/>
          <w:b/>
          <w:color w:val="333333"/>
          <w:kern w:val="0"/>
          <w:sz w:val="24"/>
          <w:highlight w:val="none"/>
        </w:rPr>
      </w:pPr>
      <w:r>
        <w:rPr>
          <w:rFonts w:hint="eastAsia" w:ascii="宋体" w:hAnsi="宋体" w:cs="Arial"/>
          <w:b/>
          <w:color w:val="333333"/>
          <w:kern w:val="0"/>
          <w:sz w:val="24"/>
          <w:highlight w:val="none"/>
        </w:rPr>
        <w:t>一、施工内容：</w:t>
      </w:r>
    </w:p>
    <w:p w14:paraId="145727A2">
      <w:pPr>
        <w:pStyle w:val="11"/>
        <w:shd w:val="clear" w:color="auto" w:fill="FFFFFF"/>
        <w:spacing w:before="0" w:beforeAutospacing="0" w:after="0" w:afterAutospacing="0" w:line="360" w:lineRule="auto"/>
        <w:ind w:firstLine="480" w:firstLineChars="200"/>
        <w:rPr>
          <w:rFonts w:hint="eastAsia" w:cs="Arial"/>
          <w:color w:val="333333"/>
          <w:highlight w:val="none"/>
        </w:rPr>
      </w:pPr>
      <w:r>
        <w:rPr>
          <w:rFonts w:hint="eastAsia" w:cs="Arial"/>
          <w:color w:val="333333"/>
          <w:highlight w:val="none"/>
        </w:rPr>
        <w:t>施工内容见第一部分，招标公告。</w:t>
      </w:r>
    </w:p>
    <w:p w14:paraId="6E9839B5">
      <w:pPr>
        <w:pStyle w:val="11"/>
        <w:shd w:val="clear" w:color="auto" w:fill="FFFFFF"/>
        <w:spacing w:before="0" w:beforeAutospacing="0" w:after="0" w:afterAutospacing="0" w:line="360" w:lineRule="auto"/>
        <w:ind w:firstLine="482" w:firstLineChars="200"/>
        <w:rPr>
          <w:rFonts w:hint="eastAsia" w:cs="Arial"/>
          <w:color w:val="333333"/>
          <w:highlight w:val="none"/>
        </w:rPr>
      </w:pPr>
      <w:r>
        <w:rPr>
          <w:rFonts w:hint="eastAsia" w:cs="Arial"/>
          <w:b/>
          <w:color w:val="333333"/>
          <w:highlight w:val="none"/>
        </w:rPr>
        <w:t>二、合同价款包含的内容：</w:t>
      </w:r>
      <w:r>
        <w:rPr>
          <w:rFonts w:hint="eastAsia" w:cs="Arial"/>
          <w:color w:val="333333"/>
          <w:highlight w:val="none"/>
        </w:rPr>
        <w:t>为完成本工程的设备费、人工费、材料费、机械费、管理费、利润、税费等一切费用；包含动力箱至设备控制箱的控制线缆；包含设备控制线、线管开槽敷设、墙体开洞、恢复、空调及新风管道的抗震支架及安装等所有费用。</w:t>
      </w:r>
    </w:p>
    <w:p w14:paraId="60EAB602">
      <w:pPr>
        <w:pStyle w:val="11"/>
        <w:shd w:val="clear" w:color="auto" w:fill="FFFFFF"/>
        <w:spacing w:before="0" w:beforeAutospacing="0" w:after="0" w:afterAutospacing="0" w:line="360" w:lineRule="auto"/>
        <w:ind w:firstLine="480" w:firstLineChars="200"/>
        <w:rPr>
          <w:rFonts w:hint="eastAsia" w:cs="Arial"/>
          <w:color w:val="333333"/>
          <w:highlight w:val="none"/>
        </w:rPr>
      </w:pPr>
      <w:r>
        <w:rPr>
          <w:rFonts w:hint="eastAsia" w:cs="Arial"/>
          <w:color w:val="333333"/>
          <w:highlight w:val="none"/>
        </w:rPr>
        <w:t>1、材料费：设备费、辅材费、安装费材料的保管、送检费用、来料卸车、因自身原因造成的现场清理等辅助工作及现场材料的二次搬运。</w:t>
      </w:r>
    </w:p>
    <w:p w14:paraId="2755623D">
      <w:pPr>
        <w:pStyle w:val="11"/>
        <w:shd w:val="clear" w:color="auto" w:fill="FFFFFF"/>
        <w:spacing w:before="0" w:beforeAutospacing="0" w:after="0" w:afterAutospacing="0" w:line="360" w:lineRule="auto"/>
        <w:ind w:firstLine="480" w:firstLineChars="200"/>
        <w:rPr>
          <w:rFonts w:hint="eastAsia" w:cs="Arial"/>
          <w:color w:val="333333"/>
          <w:highlight w:val="none"/>
        </w:rPr>
      </w:pPr>
      <w:r>
        <w:rPr>
          <w:rFonts w:hint="eastAsia" w:cs="Arial"/>
          <w:color w:val="333333"/>
          <w:highlight w:val="none"/>
        </w:rPr>
        <w:t>2、人工费：工人工资、福利、通讯等各种补助、误工费、调遣费及各类必备保险费。</w:t>
      </w:r>
    </w:p>
    <w:p w14:paraId="11A68D23">
      <w:pPr>
        <w:pStyle w:val="11"/>
        <w:shd w:val="clear" w:color="auto" w:fill="FFFFFF"/>
        <w:spacing w:before="0" w:beforeAutospacing="0" w:after="0" w:afterAutospacing="0" w:line="360" w:lineRule="auto"/>
        <w:ind w:firstLine="480" w:firstLineChars="200"/>
        <w:rPr>
          <w:rFonts w:hint="eastAsia" w:cs="Arial"/>
          <w:color w:val="333333"/>
          <w:highlight w:val="none"/>
        </w:rPr>
      </w:pPr>
      <w:r>
        <w:rPr>
          <w:rFonts w:hint="eastAsia" w:cs="Arial"/>
          <w:color w:val="333333"/>
          <w:highlight w:val="none"/>
        </w:rPr>
        <w:t>3、机械费：施工所需的所有施工机具、设备、运输费、吊车卸车费等。</w:t>
      </w:r>
    </w:p>
    <w:p w14:paraId="3D813C6D">
      <w:pPr>
        <w:pStyle w:val="11"/>
        <w:shd w:val="clear" w:color="auto" w:fill="FFFFFF"/>
        <w:spacing w:before="0" w:beforeAutospacing="0" w:after="0" w:afterAutospacing="0" w:line="360" w:lineRule="auto"/>
        <w:ind w:firstLine="480" w:firstLineChars="200"/>
        <w:rPr>
          <w:rFonts w:cs="Arial"/>
          <w:color w:val="333333"/>
          <w:highlight w:val="none"/>
        </w:rPr>
      </w:pPr>
      <w:r>
        <w:rPr>
          <w:rFonts w:hint="eastAsia" w:cs="Arial"/>
          <w:color w:val="333333"/>
          <w:highlight w:val="none"/>
        </w:rPr>
        <w:t>4、其  他：水、电费及工人食宿、与土建、安装等专业施工的配合费等投标方自理，投标方的各类经营风险。</w:t>
      </w:r>
    </w:p>
    <w:p w14:paraId="21F7EABB">
      <w:pPr>
        <w:pStyle w:val="11"/>
        <w:shd w:val="clear" w:color="auto" w:fill="FFFFFF"/>
        <w:spacing w:before="0" w:beforeAutospacing="0" w:after="0" w:afterAutospacing="0" w:line="360" w:lineRule="auto"/>
        <w:rPr>
          <w:rFonts w:hint="eastAsia" w:ascii="宋体" w:hAnsi="宋体" w:eastAsia="宋体" w:cs="Arial"/>
          <w:b/>
          <w:color w:val="333333"/>
          <w:kern w:val="0"/>
          <w:sz w:val="24"/>
          <w:szCs w:val="24"/>
          <w:highlight w:val="none"/>
          <w:lang w:val="en-US" w:eastAsia="zh-CN" w:bidi="ar-SA"/>
        </w:rPr>
      </w:pPr>
      <w:r>
        <w:rPr>
          <w:rFonts w:hint="eastAsia" w:ascii="宋体" w:hAnsi="宋体" w:eastAsia="宋体" w:cs="Arial"/>
          <w:b/>
          <w:color w:val="333333"/>
          <w:kern w:val="0"/>
          <w:sz w:val="24"/>
          <w:szCs w:val="24"/>
          <w:highlight w:val="none"/>
          <w:lang w:val="en-US" w:eastAsia="zh-CN" w:bidi="ar-SA"/>
        </w:rPr>
        <w:t>三、付款方式：</w:t>
      </w:r>
    </w:p>
    <w:p w14:paraId="3EF4C633">
      <w:pPr>
        <w:pStyle w:val="11"/>
        <w:shd w:val="clear" w:color="auto" w:fill="FFFFFF"/>
        <w:spacing w:before="0" w:beforeAutospacing="0" w:after="0" w:afterAutospacing="0" w:line="360" w:lineRule="auto"/>
        <w:rPr>
          <w:rFonts w:hint="eastAsia" w:cs="Arial"/>
          <w:color w:val="333333"/>
          <w:sz w:val="21"/>
          <w:szCs w:val="21"/>
          <w:highlight w:val="none"/>
        </w:rPr>
      </w:pPr>
      <w:r>
        <w:rPr>
          <w:rFonts w:hint="eastAsia" w:cs="Arial"/>
          <w:color w:val="333333"/>
          <w:sz w:val="21"/>
          <w:szCs w:val="21"/>
          <w:highlight w:val="none"/>
        </w:rPr>
        <w:t xml:space="preserve">     </w:t>
      </w:r>
      <w:r>
        <w:rPr>
          <w:rFonts w:hint="eastAsia" w:cs="Arial"/>
          <w:color w:val="333333"/>
          <w:highlight w:val="none"/>
        </w:rPr>
        <w:t>合同签订主要设备材进场验收合格付合同价款的40%；完成总工程量的60%，支付到完成工程量价款的85%；完成总工程量的80%，支付到完成工程量价款的90%；完成总工程量的95%，支付到完成工程量价款的90%，竣工验收结算完成后支付到结算值的97%，剩余3%为质保金，质保期（自工程竣工验收合格之日起）为两个采暖、两个制冷季。质保期满后无息付清。每次付款时提供工程所在地国税局开具的相应金额的增值税专用发票，审计完成后根据结算值提供剩余金额发票。</w:t>
      </w:r>
    </w:p>
    <w:p w14:paraId="4F646A31">
      <w:pPr>
        <w:pStyle w:val="11"/>
        <w:shd w:val="clear" w:color="auto" w:fill="FFFFFF"/>
        <w:spacing w:before="0" w:beforeAutospacing="0" w:after="0" w:afterAutospacing="0" w:line="360" w:lineRule="auto"/>
        <w:rPr>
          <w:rFonts w:hint="eastAsia" w:ascii="宋体" w:hAnsi="宋体" w:eastAsia="宋体" w:cs="Arial"/>
          <w:b/>
          <w:color w:val="333333"/>
          <w:kern w:val="0"/>
          <w:sz w:val="24"/>
          <w:szCs w:val="24"/>
          <w:highlight w:val="none"/>
          <w:lang w:val="en-US" w:eastAsia="zh-CN" w:bidi="ar-SA"/>
        </w:rPr>
      </w:pPr>
      <w:r>
        <w:rPr>
          <w:rFonts w:hint="eastAsia" w:ascii="宋体" w:hAnsi="宋体" w:eastAsia="宋体" w:cs="Arial"/>
          <w:b/>
          <w:color w:val="333333"/>
          <w:kern w:val="0"/>
          <w:sz w:val="24"/>
          <w:szCs w:val="24"/>
          <w:highlight w:val="none"/>
          <w:lang w:val="en-US" w:eastAsia="zh-CN" w:bidi="ar-SA"/>
        </w:rPr>
        <w:t>四、投标方工作要求：</w:t>
      </w:r>
    </w:p>
    <w:p w14:paraId="5A4AC792">
      <w:pPr>
        <w:pStyle w:val="11"/>
        <w:shd w:val="clear" w:color="auto" w:fill="FFFFFF"/>
        <w:spacing w:before="0" w:beforeAutospacing="0" w:after="0" w:afterAutospacing="0" w:line="360" w:lineRule="auto"/>
        <w:rPr>
          <w:rFonts w:hint="eastAsia" w:cs="Arial"/>
          <w:color w:val="333333"/>
          <w:highlight w:val="none"/>
        </w:rPr>
      </w:pPr>
      <w:r>
        <w:rPr>
          <w:rFonts w:hint="eastAsia" w:cs="Arial"/>
          <w:color w:val="333333"/>
          <w:highlight w:val="none"/>
        </w:rPr>
        <w:t>投标方中标签订合同后，须执行以下工作要求。</w:t>
      </w:r>
    </w:p>
    <w:p w14:paraId="01D709DA">
      <w:pPr>
        <w:numPr>
          <w:ilvl w:val="0"/>
          <w:numId w:val="3"/>
        </w:numPr>
        <w:spacing w:line="400" w:lineRule="exact"/>
        <w:ind w:firstLine="480" w:firstLineChars="200"/>
        <w:rPr>
          <w:rFonts w:hint="eastAsia" w:ascii="宋体" w:hAnsi="宋体"/>
          <w:sz w:val="24"/>
          <w:highlight w:val="none"/>
        </w:rPr>
      </w:pPr>
      <w:r>
        <w:rPr>
          <w:rFonts w:hint="eastAsia" w:ascii="宋体" w:hAnsi="宋体"/>
          <w:sz w:val="24"/>
          <w:highlight w:val="none"/>
        </w:rPr>
        <w:t>材料到达现场后（材料的质量证明文件随车进场），由甲方管理人员与建设、监理单位现场负责人员共同验收，验收合格后由乙方收料、卸货和保管。对于乙方采购的材料，甲方有权对材料品牌、质量等作出要求。验收依据设备供货清单共同对产品进行开箱检验，并对产品的数量、品质进行逐项检查。验收时发现短缺、破损,采购人有权要求投标人立即补发和负责更换。</w:t>
      </w:r>
    </w:p>
    <w:p w14:paraId="31A1B38F">
      <w:pPr>
        <w:pStyle w:val="11"/>
        <w:shd w:val="clear" w:color="auto" w:fill="FFFFFF"/>
        <w:spacing w:before="0" w:beforeAutospacing="0" w:after="0" w:afterAutospacing="0" w:line="360" w:lineRule="auto"/>
        <w:ind w:firstLine="480" w:firstLineChars="200"/>
        <w:rPr>
          <w:rFonts w:hint="eastAsia" w:cs="Arial"/>
          <w:color w:val="333333"/>
          <w:highlight w:val="none"/>
        </w:rPr>
      </w:pPr>
      <w:r>
        <w:rPr>
          <w:rFonts w:hint="eastAsia" w:cs="Arial"/>
          <w:color w:val="333333"/>
          <w:highlight w:val="none"/>
        </w:rPr>
        <w:t>2、乙方必须做到文明施工、安全施工，严格执行操作规程，施工人员必须进行安全教育、培训，特殊工种必须持证上岗，必须按规定要求为施工人员提供劳动安全保护用品，若发生任何质量与安全伤亡事故均由乙方自行承担。</w:t>
      </w:r>
    </w:p>
    <w:p w14:paraId="237233BE">
      <w:pPr>
        <w:pStyle w:val="11"/>
        <w:shd w:val="clear" w:color="auto" w:fill="FFFFFF"/>
        <w:spacing w:before="0" w:beforeAutospacing="0" w:after="0" w:afterAutospacing="0" w:line="360" w:lineRule="auto"/>
        <w:ind w:firstLine="480" w:firstLineChars="200"/>
        <w:rPr>
          <w:rFonts w:hint="eastAsia" w:cs="Arial"/>
          <w:color w:val="333333"/>
          <w:highlight w:val="none"/>
        </w:rPr>
      </w:pPr>
      <w:r>
        <w:rPr>
          <w:rFonts w:hint="eastAsia" w:cs="Arial"/>
          <w:color w:val="333333"/>
          <w:highlight w:val="none"/>
        </w:rPr>
        <w:t>3、提供所有施工人员真实有效的身份证复印件，并且必须提供所有施工人员真实有效的意外伤害保险证明。</w:t>
      </w:r>
    </w:p>
    <w:p w14:paraId="6F37D2BE">
      <w:pPr>
        <w:pStyle w:val="11"/>
        <w:shd w:val="clear" w:color="auto" w:fill="FFFFFF"/>
        <w:spacing w:before="0" w:beforeAutospacing="0" w:after="0" w:afterAutospacing="0" w:line="360" w:lineRule="auto"/>
        <w:ind w:firstLine="480" w:firstLineChars="200"/>
        <w:rPr>
          <w:rFonts w:hint="eastAsia" w:cs="Arial"/>
          <w:color w:val="333333"/>
          <w:highlight w:val="none"/>
        </w:rPr>
      </w:pPr>
      <w:r>
        <w:rPr>
          <w:rFonts w:hint="eastAsia" w:cs="Arial"/>
          <w:color w:val="333333"/>
          <w:highlight w:val="none"/>
        </w:rPr>
        <w:t>4、施工现场由甲方管理，若乙方不服从管理，情节严重的可作出罚款 5000元的处罚；发现在施工场地打架斗殴的，情节严重的可作出罚款 5000元的处罚。</w:t>
      </w:r>
    </w:p>
    <w:p w14:paraId="4B9CB13E">
      <w:pPr>
        <w:pStyle w:val="11"/>
        <w:shd w:val="clear" w:color="auto" w:fill="FFFFFF"/>
        <w:spacing w:before="0" w:beforeAutospacing="0" w:after="0" w:afterAutospacing="0" w:line="360" w:lineRule="auto"/>
        <w:ind w:firstLine="480" w:firstLineChars="200"/>
        <w:rPr>
          <w:rFonts w:hint="eastAsia" w:cs="Arial"/>
          <w:color w:val="333333"/>
          <w:highlight w:val="none"/>
        </w:rPr>
      </w:pPr>
      <w:r>
        <w:rPr>
          <w:rFonts w:hint="eastAsia" w:cs="Arial"/>
          <w:color w:val="333333"/>
          <w:highlight w:val="none"/>
        </w:rPr>
        <w:t>5、甲方提供电源、水源，之后的所有临时用电、用水设备、租赁设备及工具等由乙方自行处理，施工用电必须达到三级用电二级防护要求。</w:t>
      </w:r>
    </w:p>
    <w:p w14:paraId="554878DB">
      <w:pPr>
        <w:pStyle w:val="11"/>
        <w:shd w:val="clear" w:color="auto" w:fill="FFFFFF"/>
        <w:spacing w:before="0" w:beforeAutospacing="0" w:after="0" w:afterAutospacing="0" w:line="360" w:lineRule="auto"/>
        <w:ind w:firstLine="480" w:firstLineChars="200"/>
        <w:rPr>
          <w:rFonts w:hint="eastAsia" w:cs="Arial"/>
          <w:color w:val="333333"/>
          <w:highlight w:val="none"/>
        </w:rPr>
      </w:pPr>
      <w:r>
        <w:rPr>
          <w:rFonts w:hint="eastAsia" w:cs="Arial"/>
          <w:color w:val="333333"/>
          <w:highlight w:val="none"/>
        </w:rPr>
        <w:t>6、施工完成未移交甲方之前，乙方负责对现场的一切设施和工程成品进行保护。</w:t>
      </w:r>
    </w:p>
    <w:p w14:paraId="58514186">
      <w:pPr>
        <w:pStyle w:val="11"/>
        <w:shd w:val="clear" w:color="auto" w:fill="FFFFFF"/>
        <w:spacing w:before="0" w:beforeAutospacing="0" w:after="0" w:afterAutospacing="0" w:line="360" w:lineRule="auto"/>
        <w:ind w:firstLine="480" w:firstLineChars="200"/>
        <w:rPr>
          <w:rFonts w:hint="eastAsia" w:cs="Arial"/>
          <w:color w:val="333333"/>
          <w:highlight w:val="none"/>
        </w:rPr>
      </w:pPr>
      <w:r>
        <w:rPr>
          <w:rFonts w:hint="eastAsia" w:cs="Arial"/>
          <w:color w:val="333333"/>
          <w:highlight w:val="none"/>
        </w:rPr>
        <w:t>7、乙方根据施工图纸要求进行施工，开工前报送施工组织方案给甲方代表，甲方代表审批后执行。</w:t>
      </w:r>
    </w:p>
    <w:p w14:paraId="404B94F6">
      <w:pPr>
        <w:pStyle w:val="11"/>
        <w:shd w:val="clear" w:color="auto" w:fill="FFFFFF"/>
        <w:spacing w:before="0" w:beforeAutospacing="0" w:after="0" w:afterAutospacing="0" w:line="360" w:lineRule="auto"/>
        <w:ind w:firstLine="480" w:firstLineChars="200"/>
        <w:rPr>
          <w:rFonts w:hint="eastAsia" w:cs="Arial"/>
          <w:color w:val="333333"/>
          <w:highlight w:val="none"/>
        </w:rPr>
      </w:pPr>
      <w:r>
        <w:rPr>
          <w:rFonts w:hint="eastAsia" w:cs="Arial"/>
          <w:color w:val="333333"/>
          <w:highlight w:val="none"/>
        </w:rPr>
        <w:t>8、隐蔽工程必须经甲方、监理方及实施机构验收合格后,方可进行下一道工序。</w:t>
      </w:r>
    </w:p>
    <w:p w14:paraId="2E9E6EB2">
      <w:pPr>
        <w:pStyle w:val="11"/>
        <w:shd w:val="clear" w:color="auto" w:fill="FFFFFF"/>
        <w:spacing w:before="0" w:beforeAutospacing="0" w:after="0" w:afterAutospacing="0" w:line="360" w:lineRule="auto"/>
        <w:ind w:firstLine="480" w:firstLineChars="200"/>
        <w:rPr>
          <w:rFonts w:hint="eastAsia" w:cs="Arial"/>
          <w:color w:val="333333"/>
          <w:highlight w:val="none"/>
        </w:rPr>
      </w:pPr>
      <w:r>
        <w:rPr>
          <w:rFonts w:hint="eastAsia" w:cs="Arial"/>
          <w:color w:val="333333"/>
          <w:highlight w:val="none"/>
        </w:rPr>
        <w:t>9、乙方应按质量验评标准对工程进行分项、分部和单位工程质量进行评定,并及时将单位工程质量评定结果报送甲方。</w:t>
      </w:r>
    </w:p>
    <w:p w14:paraId="0F096787">
      <w:pPr>
        <w:pStyle w:val="11"/>
        <w:shd w:val="clear" w:color="auto" w:fill="FFFFFF"/>
        <w:spacing w:before="0" w:beforeAutospacing="0" w:after="0" w:afterAutospacing="0" w:line="360" w:lineRule="auto"/>
        <w:ind w:firstLine="480" w:firstLineChars="200"/>
        <w:rPr>
          <w:rFonts w:hint="eastAsia" w:cs="Arial"/>
          <w:color w:val="333333"/>
          <w:highlight w:val="none"/>
        </w:rPr>
      </w:pPr>
      <w:r>
        <w:rPr>
          <w:rFonts w:hint="eastAsia" w:cs="Arial"/>
          <w:color w:val="333333"/>
          <w:highlight w:val="none"/>
        </w:rPr>
        <w:t>10、如因工程款拨付不及时导致乙方工人罢工、上访等极端事件发生的，由乙方负责管控。若给甲方造成不利影响或损失应由乙方承担，从乙方已完成合同价款及保证金中双倍扣除。</w:t>
      </w:r>
    </w:p>
    <w:p w14:paraId="76D556BE">
      <w:pPr>
        <w:pStyle w:val="11"/>
        <w:shd w:val="clear" w:color="auto" w:fill="FFFFFF"/>
        <w:spacing w:before="0" w:beforeAutospacing="0" w:after="0" w:afterAutospacing="0" w:line="360" w:lineRule="auto"/>
        <w:ind w:firstLine="480" w:firstLineChars="200"/>
        <w:rPr>
          <w:rFonts w:hint="eastAsia" w:cs="Arial"/>
          <w:color w:val="333333"/>
          <w:highlight w:val="none"/>
        </w:rPr>
      </w:pPr>
      <w:r>
        <w:rPr>
          <w:rFonts w:hint="eastAsia" w:cs="Arial"/>
          <w:color w:val="333333"/>
          <w:highlight w:val="none"/>
        </w:rPr>
        <w:t>11、乙方如因人员、设备、资金等原因，无法满足甲方阶段性进度要求，甲方有权要求乙方在规定期限内撤离施工场地，并安排其他施工单位进场施工，乙方在接到甲方离场通知在规定期限内不能撤离的，对乙方已完成工程量，甲方不予结算，并扣罚履约保证金。</w:t>
      </w:r>
    </w:p>
    <w:p w14:paraId="716DB9C5">
      <w:pPr>
        <w:pStyle w:val="11"/>
        <w:shd w:val="clear" w:color="auto" w:fill="FFFFFF"/>
        <w:spacing w:before="0" w:beforeAutospacing="0" w:after="0" w:afterAutospacing="0" w:line="360" w:lineRule="auto"/>
        <w:ind w:firstLine="480" w:firstLineChars="200"/>
        <w:rPr>
          <w:rFonts w:hint="eastAsia" w:cs="Arial"/>
          <w:color w:val="333333"/>
          <w:highlight w:val="none"/>
        </w:rPr>
      </w:pPr>
      <w:r>
        <w:rPr>
          <w:rFonts w:hint="eastAsia" w:cs="Arial"/>
          <w:color w:val="333333"/>
          <w:highlight w:val="none"/>
        </w:rPr>
        <w:t>12、施工现场做到文明施工，工完料清、场地清，现场焊接时做好防护措施，安排好动火监护人，配备好灭火设备。特种作业工人持证上岗。</w:t>
      </w:r>
    </w:p>
    <w:p w14:paraId="197CB96C">
      <w:pPr>
        <w:pStyle w:val="11"/>
        <w:shd w:val="clear" w:color="auto" w:fill="FFFFFF"/>
        <w:spacing w:before="0" w:beforeAutospacing="0" w:after="0" w:afterAutospacing="0" w:line="360" w:lineRule="auto"/>
        <w:ind w:firstLine="480" w:firstLineChars="200"/>
        <w:rPr>
          <w:rFonts w:hint="eastAsia" w:cs="Arial"/>
          <w:color w:val="333333"/>
          <w:highlight w:val="none"/>
        </w:rPr>
      </w:pPr>
      <w:r>
        <w:rPr>
          <w:rFonts w:hint="eastAsia" w:cs="Arial"/>
          <w:color w:val="333333"/>
          <w:highlight w:val="none"/>
        </w:rPr>
        <w:t>13、</w:t>
      </w:r>
      <w:r>
        <w:rPr>
          <w:rFonts w:hint="eastAsia"/>
          <w:highlight w:val="none"/>
        </w:rPr>
        <w:t>因政府原因或不可抗力造成停工，甲乙双方各自承担各自损失，乙方不得向甲方提出任何索赔事项。</w:t>
      </w:r>
    </w:p>
    <w:p w14:paraId="60E22BA4">
      <w:pPr>
        <w:snapToGrid w:val="0"/>
        <w:spacing w:line="360" w:lineRule="auto"/>
        <w:ind w:firstLine="460" w:firstLineChars="192"/>
        <w:rPr>
          <w:rFonts w:hint="eastAsia" w:ascii="宋体" w:hAnsi="宋体" w:cs="Arial"/>
          <w:color w:val="333333"/>
          <w:kern w:val="0"/>
          <w:sz w:val="24"/>
          <w:highlight w:val="none"/>
        </w:rPr>
      </w:pPr>
      <w:r>
        <w:rPr>
          <w:rFonts w:hint="eastAsia" w:ascii="宋体" w:hAnsi="宋体" w:cs="Arial"/>
          <w:color w:val="333333"/>
          <w:kern w:val="0"/>
          <w:sz w:val="24"/>
          <w:highlight w:val="none"/>
        </w:rPr>
        <w:t>14、与其他安装工程施工班组密切配合，确保工程各个环节准确无误，如发生偏差责任均由乙方承担。设备基础由中标方提供数据并协助安装，若因中标方提供数据不准确等原因造成设备底座无法使用的由中标方负责。</w:t>
      </w:r>
    </w:p>
    <w:p w14:paraId="5FB11063">
      <w:pPr>
        <w:snapToGrid w:val="0"/>
        <w:spacing w:line="360" w:lineRule="auto"/>
        <w:ind w:firstLine="460" w:firstLineChars="192"/>
        <w:rPr>
          <w:rFonts w:hint="eastAsia" w:ascii="宋体" w:hAnsi="宋体" w:cs="Arial"/>
          <w:color w:val="333333"/>
          <w:kern w:val="0"/>
          <w:sz w:val="24"/>
          <w:highlight w:val="none"/>
        </w:rPr>
      </w:pPr>
      <w:r>
        <w:rPr>
          <w:rFonts w:hint="eastAsia" w:ascii="宋体" w:hAnsi="宋体" w:cs="Arial"/>
          <w:color w:val="333333"/>
          <w:kern w:val="0"/>
          <w:sz w:val="24"/>
          <w:highlight w:val="none"/>
        </w:rPr>
        <w:t>15、中标方应严格按照图纸要求提供设备。如发生改变应提前3天以书面方式通知招标方。</w:t>
      </w:r>
    </w:p>
    <w:p w14:paraId="26CE8FB1">
      <w:pPr>
        <w:snapToGrid w:val="0"/>
        <w:spacing w:line="360" w:lineRule="auto"/>
        <w:ind w:firstLine="460" w:firstLineChars="192"/>
        <w:rPr>
          <w:rFonts w:hint="eastAsia" w:ascii="宋体" w:hAnsi="宋体" w:cs="Arial"/>
          <w:color w:val="333333"/>
          <w:kern w:val="0"/>
          <w:sz w:val="24"/>
          <w:highlight w:val="none"/>
        </w:rPr>
      </w:pPr>
      <w:r>
        <w:rPr>
          <w:rFonts w:hint="eastAsia" w:ascii="宋体" w:hAnsi="宋体" w:cs="Arial"/>
          <w:color w:val="333333"/>
          <w:kern w:val="0"/>
          <w:sz w:val="24"/>
          <w:highlight w:val="none"/>
        </w:rPr>
        <w:t>16、管道穿墙、穿楼板封堵采用规范方式防火封堵。</w:t>
      </w:r>
    </w:p>
    <w:p w14:paraId="5D6B3817">
      <w:pPr>
        <w:spacing w:line="360" w:lineRule="auto"/>
        <w:ind w:firstLine="480" w:firstLineChars="200"/>
        <w:rPr>
          <w:rFonts w:hint="eastAsia" w:ascii="宋体" w:hAnsi="宋体" w:cs="Arial"/>
          <w:color w:val="333333"/>
          <w:kern w:val="0"/>
          <w:sz w:val="24"/>
          <w:highlight w:val="none"/>
        </w:rPr>
      </w:pPr>
      <w:r>
        <w:rPr>
          <w:rFonts w:hint="eastAsia" w:ascii="宋体" w:hAnsi="宋体" w:cs="Arial"/>
          <w:color w:val="333333"/>
          <w:kern w:val="0"/>
          <w:sz w:val="24"/>
          <w:highlight w:val="none"/>
        </w:rPr>
        <w:t>17、乙方提供的产品规格型号及配置，必须原装、正规厂家生产、符合国家质量检测标准；且设备安装要采取有效减震措施，防止机组运行时震动楼板，设备底座减震形式符合规范及招标人要求。</w:t>
      </w:r>
    </w:p>
    <w:p w14:paraId="7553AC6F">
      <w:pPr>
        <w:snapToGrid w:val="0"/>
        <w:spacing w:line="360" w:lineRule="auto"/>
        <w:ind w:firstLine="460" w:firstLineChars="192"/>
        <w:rPr>
          <w:rFonts w:hint="eastAsia" w:ascii="宋体" w:hAnsi="宋体" w:cs="Arial"/>
          <w:color w:val="333333"/>
          <w:kern w:val="0"/>
          <w:sz w:val="24"/>
          <w:highlight w:val="none"/>
        </w:rPr>
      </w:pPr>
      <w:r>
        <w:rPr>
          <w:rFonts w:hint="eastAsia" w:ascii="宋体" w:hAnsi="宋体" w:cs="Arial"/>
          <w:color w:val="333333"/>
          <w:kern w:val="0"/>
          <w:sz w:val="24"/>
          <w:highlight w:val="none"/>
        </w:rPr>
        <w:t>18、保温隔热材料及保护层按照设计及规范要求施工。</w:t>
      </w:r>
    </w:p>
    <w:p w14:paraId="260B159D">
      <w:pPr>
        <w:snapToGrid w:val="0"/>
        <w:spacing w:line="360" w:lineRule="auto"/>
        <w:ind w:firstLine="460" w:firstLineChars="192"/>
        <w:rPr>
          <w:rFonts w:hint="eastAsia" w:ascii="宋体" w:hAnsi="宋体" w:cs="Arial"/>
          <w:color w:val="333333"/>
          <w:kern w:val="0"/>
          <w:sz w:val="24"/>
          <w:highlight w:val="none"/>
        </w:rPr>
      </w:pPr>
      <w:r>
        <w:rPr>
          <w:rFonts w:hint="eastAsia" w:ascii="宋体" w:hAnsi="宋体" w:cs="Arial"/>
          <w:color w:val="333333"/>
          <w:kern w:val="0"/>
          <w:sz w:val="24"/>
          <w:highlight w:val="none"/>
        </w:rPr>
        <w:t>19、未预留孔洞由中标方负责，施工中产生的管道翻弯等不再单独计算综合考虑于报价之中。</w:t>
      </w:r>
    </w:p>
    <w:p w14:paraId="1248E21C">
      <w:pPr>
        <w:snapToGrid w:val="0"/>
        <w:spacing w:line="360" w:lineRule="auto"/>
        <w:ind w:firstLine="460" w:firstLineChars="192"/>
        <w:rPr>
          <w:rFonts w:hint="eastAsia" w:ascii="宋体" w:hAnsi="宋体" w:cs="Arial"/>
          <w:color w:val="333333"/>
          <w:kern w:val="0"/>
          <w:sz w:val="24"/>
          <w:highlight w:val="none"/>
        </w:rPr>
      </w:pPr>
      <w:r>
        <w:rPr>
          <w:rFonts w:hint="eastAsia" w:ascii="宋体" w:hAnsi="宋体" w:cs="Arial"/>
          <w:color w:val="333333"/>
          <w:kern w:val="0"/>
          <w:sz w:val="24"/>
          <w:highlight w:val="none"/>
        </w:rPr>
        <w:t>20、投标方的工艺、做法等符合招标方创优要求，如支架样式、减振做法及其他做法等；吊筋视情况采用镀锌吊筋或优质线管保护。根据招标方优化方案部分管道采用综合支架安装，根据情况综合支架由招标方安装根据比例从各使用单位扣除或由各施工单位按比例各自加工相应部分。明露的螺栓用盖头帽装饰。</w:t>
      </w:r>
    </w:p>
    <w:p w14:paraId="1116F6E2">
      <w:pPr>
        <w:adjustRightInd w:val="0"/>
        <w:snapToGrid w:val="0"/>
        <w:spacing w:line="360" w:lineRule="auto"/>
        <w:ind w:firstLine="460" w:firstLineChars="192"/>
        <w:rPr>
          <w:rFonts w:hint="eastAsia" w:ascii="宋体" w:hAnsi="宋体" w:cs="Arial"/>
          <w:color w:val="333333"/>
          <w:kern w:val="0"/>
          <w:sz w:val="24"/>
          <w:highlight w:val="none"/>
        </w:rPr>
      </w:pPr>
      <w:r>
        <w:rPr>
          <w:rFonts w:hint="eastAsia" w:ascii="宋体" w:hAnsi="宋体" w:cs="Arial"/>
          <w:color w:val="333333"/>
          <w:kern w:val="0"/>
          <w:sz w:val="24"/>
          <w:highlight w:val="none"/>
        </w:rPr>
        <w:t>21、严格执行样板引路制度，样板做好后，经发包单位验收合格后方可展开大面积施工。</w:t>
      </w:r>
    </w:p>
    <w:p w14:paraId="390A041C">
      <w:pPr>
        <w:adjustRightInd w:val="0"/>
        <w:snapToGrid w:val="0"/>
        <w:spacing w:line="360" w:lineRule="auto"/>
        <w:ind w:firstLine="460" w:firstLineChars="192"/>
        <w:rPr>
          <w:rFonts w:hint="eastAsia" w:ascii="宋体" w:hAnsi="宋体" w:cs="Arial"/>
          <w:color w:val="333333"/>
          <w:kern w:val="0"/>
          <w:sz w:val="24"/>
          <w:highlight w:val="none"/>
        </w:rPr>
      </w:pPr>
      <w:r>
        <w:rPr>
          <w:rFonts w:hint="eastAsia" w:ascii="宋体" w:hAnsi="宋体" w:cs="Arial"/>
          <w:color w:val="333333"/>
          <w:kern w:val="0"/>
          <w:sz w:val="24"/>
          <w:highlight w:val="none"/>
        </w:rPr>
        <w:t>22、施工过程中要及时采取有效措施，做好成品保护工作，如缠管道保护膜。及时清理场地，施工完毕竣工验收前要采取措施做好成品保护。</w:t>
      </w:r>
    </w:p>
    <w:p w14:paraId="504C6F00">
      <w:pPr>
        <w:adjustRightInd w:val="0"/>
        <w:snapToGrid w:val="0"/>
        <w:spacing w:line="360" w:lineRule="auto"/>
        <w:ind w:firstLine="460" w:firstLineChars="192"/>
        <w:rPr>
          <w:rFonts w:hint="eastAsia" w:ascii="宋体" w:hAnsi="宋体" w:cs="Arial"/>
          <w:color w:val="333333"/>
          <w:kern w:val="0"/>
          <w:sz w:val="24"/>
          <w:highlight w:val="none"/>
        </w:rPr>
      </w:pPr>
      <w:r>
        <w:rPr>
          <w:rFonts w:hint="eastAsia" w:ascii="宋体" w:hAnsi="宋体" w:cs="Arial"/>
          <w:color w:val="333333"/>
          <w:kern w:val="0"/>
          <w:sz w:val="24"/>
          <w:highlight w:val="none"/>
        </w:rPr>
        <w:t>23、中标方提供的材料、设备等试化验由中标方负责</w:t>
      </w:r>
    </w:p>
    <w:p w14:paraId="1F4B421F">
      <w:pPr>
        <w:adjustRightInd w:val="0"/>
        <w:snapToGrid w:val="0"/>
        <w:spacing w:line="360" w:lineRule="auto"/>
        <w:ind w:firstLine="460" w:firstLineChars="192"/>
        <w:rPr>
          <w:rFonts w:hint="eastAsia" w:ascii="宋体" w:hAnsi="宋体" w:cs="Arial"/>
          <w:color w:val="333333"/>
          <w:kern w:val="0"/>
          <w:sz w:val="24"/>
          <w:highlight w:val="none"/>
        </w:rPr>
      </w:pPr>
      <w:r>
        <w:rPr>
          <w:rFonts w:hint="eastAsia" w:ascii="宋体" w:hAnsi="宋体" w:cs="Arial"/>
          <w:color w:val="333333"/>
          <w:kern w:val="0"/>
          <w:sz w:val="24"/>
          <w:highlight w:val="none"/>
        </w:rPr>
        <w:t>24、设备进场卸货后，由中标单位负责运送至具体施工部位并进行安装。</w:t>
      </w:r>
    </w:p>
    <w:p w14:paraId="2534610D">
      <w:pPr>
        <w:adjustRightInd w:val="0"/>
        <w:snapToGrid w:val="0"/>
        <w:spacing w:line="360" w:lineRule="auto"/>
        <w:ind w:firstLine="460" w:firstLineChars="192"/>
        <w:rPr>
          <w:rFonts w:hint="eastAsia" w:ascii="宋体" w:hAnsi="宋体" w:cs="Arial"/>
          <w:color w:val="333333"/>
          <w:kern w:val="0"/>
          <w:sz w:val="24"/>
          <w:highlight w:val="none"/>
        </w:rPr>
      </w:pPr>
      <w:r>
        <w:rPr>
          <w:rFonts w:hint="eastAsia" w:ascii="宋体" w:hAnsi="宋体" w:cs="Arial"/>
          <w:color w:val="333333"/>
          <w:kern w:val="0"/>
          <w:sz w:val="24"/>
          <w:highlight w:val="none"/>
        </w:rPr>
        <w:t>25、据装修设计为达到美观效果，各类风口尺寸或进行调整。</w:t>
      </w:r>
    </w:p>
    <w:p w14:paraId="657BF5A1">
      <w:pPr>
        <w:adjustRightInd w:val="0"/>
        <w:snapToGrid w:val="0"/>
        <w:spacing w:line="360" w:lineRule="auto"/>
        <w:ind w:firstLine="460" w:firstLineChars="192"/>
        <w:rPr>
          <w:highlight w:val="none"/>
        </w:rPr>
      </w:pPr>
      <w:r>
        <w:rPr>
          <w:rFonts w:hint="eastAsia" w:ascii="宋体" w:hAnsi="宋体" w:cs="Arial"/>
          <w:color w:val="333333"/>
          <w:kern w:val="0"/>
          <w:sz w:val="24"/>
          <w:highlight w:val="none"/>
        </w:rPr>
        <w:t>26、承诺有备品备件或易损件放于采购人单位的，必须在供货时将备品备件或易损件同时供至采购人单位；在项目验收后，及时培训采购单位指定人员，了解和操作产品的相关知识和实际操作，安排专业人员提供优良的售后服务。</w:t>
      </w:r>
    </w:p>
    <w:p w14:paraId="5F8B0D62">
      <w:pPr>
        <w:pStyle w:val="11"/>
        <w:shd w:val="clear" w:color="auto" w:fill="FFFFFF"/>
        <w:spacing w:before="0" w:beforeAutospacing="0" w:after="0" w:afterAutospacing="0" w:line="360" w:lineRule="auto"/>
        <w:ind w:firstLine="480" w:firstLineChars="200"/>
        <w:rPr>
          <w:rFonts w:hint="eastAsia" w:cs="Arial"/>
          <w:color w:val="333333"/>
          <w:highlight w:val="none"/>
        </w:rPr>
      </w:pPr>
      <w:r>
        <w:rPr>
          <w:rFonts w:hint="eastAsia" w:cs="Arial"/>
          <w:color w:val="333333"/>
          <w:highlight w:val="none"/>
        </w:rPr>
        <w:t>27、资料：本工程所有施工资料均由中标单位负责提供，包括技术资料、保证资料、安全资料、竣工图、现场检测等内容，完工后装订成册一式四份交发包方。</w:t>
      </w:r>
    </w:p>
    <w:p w14:paraId="748D5804">
      <w:pPr>
        <w:pStyle w:val="11"/>
        <w:shd w:val="clear" w:color="auto" w:fill="FFFFFF"/>
        <w:spacing w:before="0" w:beforeAutospacing="0" w:after="0" w:afterAutospacing="0" w:line="360" w:lineRule="auto"/>
        <w:rPr>
          <w:rFonts w:hint="eastAsia" w:cs="Arial"/>
          <w:b/>
          <w:bCs/>
          <w:color w:val="333333"/>
          <w:highlight w:val="none"/>
        </w:rPr>
      </w:pPr>
      <w:r>
        <w:rPr>
          <w:rFonts w:hint="eastAsia" w:cs="Arial"/>
          <w:b/>
          <w:bCs/>
          <w:color w:val="333333"/>
          <w:highlight w:val="none"/>
        </w:rPr>
        <w:t>五、安全管理：</w:t>
      </w:r>
    </w:p>
    <w:p w14:paraId="6D769579">
      <w:pPr>
        <w:spacing w:before="257" w:line="279" w:lineRule="auto"/>
        <w:ind w:left="19" w:right="145" w:firstLine="470"/>
        <w:rPr>
          <w:rFonts w:hint="eastAsia" w:ascii="宋体" w:hAnsi="宋体" w:cs="Arial"/>
          <w:color w:val="333333"/>
          <w:kern w:val="0"/>
          <w:sz w:val="24"/>
          <w:highlight w:val="none"/>
        </w:rPr>
      </w:pPr>
      <w:r>
        <w:rPr>
          <w:rFonts w:hint="eastAsia" w:ascii="宋体" w:hAnsi="宋体" w:cs="Arial"/>
          <w:color w:val="333333"/>
          <w:kern w:val="0"/>
          <w:sz w:val="24"/>
          <w:highlight w:val="none"/>
        </w:rPr>
        <w:t>1、安全文明施工目标：山东省省级安全文明工地标准，杜绝死亡和重伤事故的发生；杜绝重大机械和火灾事故；</w:t>
      </w:r>
    </w:p>
    <w:p w14:paraId="79514541">
      <w:pPr>
        <w:spacing w:before="173" w:line="311" w:lineRule="auto"/>
        <w:ind w:left="19" w:right="93" w:firstLine="470"/>
        <w:rPr>
          <w:rFonts w:hint="eastAsia" w:ascii="宋体" w:hAnsi="宋体" w:cs="Arial"/>
          <w:color w:val="333333"/>
          <w:kern w:val="0"/>
          <w:sz w:val="24"/>
          <w:highlight w:val="none"/>
        </w:rPr>
      </w:pPr>
      <w:r>
        <w:rPr>
          <w:rFonts w:hint="eastAsia" w:ascii="宋体" w:hAnsi="宋体" w:cs="Arial"/>
          <w:color w:val="333333"/>
          <w:kern w:val="0"/>
          <w:sz w:val="24"/>
          <w:highlight w:val="none"/>
        </w:rPr>
        <w:t>2、乙方应配合甲方建立安全保证体系，成立安全领导小组，由现场负责人担任组长，配备专职安全员，形成安全管理网络。制定安全施工责任制度、明确安全岗位职责。加强安全教育，提高全员的安全意识。认真执行安全技术规范，严守安全规则，落实安全措施、确保安全施工；</w:t>
      </w:r>
    </w:p>
    <w:p w14:paraId="3DDACA05">
      <w:pPr>
        <w:spacing w:before="174" w:line="322" w:lineRule="auto"/>
        <w:ind w:left="19" w:firstLine="470"/>
        <w:rPr>
          <w:rFonts w:hint="eastAsia" w:ascii="宋体" w:hAnsi="宋体" w:cs="Arial"/>
          <w:color w:val="333333"/>
          <w:kern w:val="0"/>
          <w:sz w:val="24"/>
          <w:highlight w:val="none"/>
        </w:rPr>
      </w:pPr>
      <w:r>
        <w:rPr>
          <w:rFonts w:hint="eastAsia" w:ascii="宋体" w:hAnsi="宋体" w:cs="Arial"/>
          <w:color w:val="333333"/>
          <w:kern w:val="0"/>
          <w:sz w:val="24"/>
          <w:highlight w:val="none"/>
        </w:rPr>
        <w:t>3、乙方必须做到文明施工、安全施工，严格执行操作规程，施工人员必须进行安全教育、 培训，特殊工种必须持证上岗，必须按规定要求为施工人员提供劳动安全保护用品，若发生任何质量与安全生产事故均由乙方自行承担。若发生安全事故，乙方必须在1h 内及时处置，不能出现给甲方造成在政府等相关部门的任何处罚和不良影响，否则除在工程款中扣除1.5倍费用相应的经济处罚外另外给与其每次不低于10万元处罚。</w:t>
      </w:r>
    </w:p>
    <w:p w14:paraId="0D8501F4">
      <w:pPr>
        <w:spacing w:before="172" w:line="219" w:lineRule="auto"/>
        <w:ind w:left="490"/>
        <w:rPr>
          <w:rFonts w:hint="eastAsia" w:ascii="宋体" w:hAnsi="宋体" w:cs="Arial"/>
          <w:color w:val="333333"/>
          <w:kern w:val="0"/>
          <w:sz w:val="24"/>
          <w:highlight w:val="none"/>
        </w:rPr>
      </w:pPr>
      <w:r>
        <w:rPr>
          <w:rFonts w:hint="eastAsia" w:ascii="宋体" w:hAnsi="宋体" w:cs="Arial"/>
          <w:color w:val="333333"/>
          <w:kern w:val="0"/>
          <w:sz w:val="24"/>
          <w:highlight w:val="none"/>
        </w:rPr>
        <w:t>4、乙方在施工过程中造成政府部门处罚的，乙方承担相应损失及处罚。</w:t>
      </w:r>
    </w:p>
    <w:p w14:paraId="42A8A2D7">
      <w:pPr>
        <w:spacing w:before="184" w:line="280" w:lineRule="auto"/>
        <w:ind w:left="19" w:right="106" w:firstLine="470"/>
        <w:rPr>
          <w:rFonts w:hint="eastAsia" w:ascii="宋体" w:hAnsi="宋体" w:cs="Arial"/>
          <w:color w:val="333333"/>
          <w:kern w:val="0"/>
          <w:sz w:val="24"/>
          <w:highlight w:val="none"/>
        </w:rPr>
      </w:pPr>
      <w:r>
        <w:rPr>
          <w:rFonts w:hint="eastAsia" w:ascii="宋体" w:hAnsi="宋体" w:cs="Arial"/>
          <w:color w:val="333333"/>
          <w:kern w:val="0"/>
          <w:sz w:val="24"/>
          <w:highlight w:val="none"/>
        </w:rPr>
        <w:t>5、乙方负责自有施工人员的人身安全和日常管理，在施工期间及往返调遣途中所发生的任何安全责任事故，均由乙方负责。</w:t>
      </w:r>
    </w:p>
    <w:p w14:paraId="5A7BEA98">
      <w:pPr>
        <w:spacing w:before="150" w:line="287" w:lineRule="auto"/>
        <w:ind w:left="19" w:right="140" w:firstLine="470"/>
        <w:rPr>
          <w:rFonts w:hint="eastAsia" w:ascii="宋体" w:hAnsi="宋体" w:cs="Arial"/>
          <w:color w:val="333333"/>
          <w:kern w:val="0"/>
          <w:sz w:val="24"/>
          <w:highlight w:val="none"/>
        </w:rPr>
      </w:pPr>
      <w:r>
        <w:rPr>
          <w:rFonts w:hint="eastAsia" w:ascii="宋体" w:hAnsi="宋体" w:cs="Arial"/>
          <w:color w:val="333333"/>
          <w:kern w:val="0"/>
          <w:sz w:val="24"/>
          <w:highlight w:val="none"/>
        </w:rPr>
        <w:t>6、乙方必须认真对本单位职工进行安全生产制度及安全技术知识教育，增强法制观念，提高职工的安全生产意识和自我保护的能力，督促职工自觉遵守安全纪律、制度法规。</w:t>
      </w:r>
    </w:p>
    <w:p w14:paraId="5EE3B6EA">
      <w:pPr>
        <w:spacing w:before="49" w:line="287" w:lineRule="auto"/>
        <w:ind w:right="160" w:firstLine="480"/>
        <w:rPr>
          <w:rFonts w:hint="eastAsia" w:ascii="宋体" w:hAnsi="宋体" w:cs="Arial"/>
          <w:color w:val="333333"/>
          <w:kern w:val="0"/>
          <w:sz w:val="24"/>
          <w:highlight w:val="none"/>
        </w:rPr>
      </w:pPr>
      <w:r>
        <w:rPr>
          <w:rFonts w:hint="eastAsia" w:ascii="宋体" w:hAnsi="宋体" w:cs="Arial"/>
          <w:color w:val="333333"/>
          <w:kern w:val="0"/>
          <w:sz w:val="24"/>
          <w:highlight w:val="none"/>
        </w:rPr>
        <w:t>7、施工期间，乙方指派专人负责本工程项目的有关安全、防火工作；协助甲方检查工程项目中有关的安全、防火工作，预防事故发生。在生产操作过程中的安全防护用品由乙方配置，乙方督促施工现场人员自觉正确使用安全防护用品。</w:t>
      </w:r>
    </w:p>
    <w:p w14:paraId="60ED05D9">
      <w:pPr>
        <w:spacing w:before="49" w:line="287" w:lineRule="auto"/>
        <w:ind w:right="160" w:firstLine="480"/>
        <w:rPr>
          <w:rFonts w:hint="eastAsia" w:ascii="宋体" w:hAnsi="宋体" w:cs="Arial"/>
          <w:color w:val="333333"/>
          <w:kern w:val="0"/>
          <w:sz w:val="24"/>
          <w:highlight w:val="none"/>
        </w:rPr>
      </w:pPr>
      <w:r>
        <w:rPr>
          <w:rFonts w:hint="eastAsia" w:ascii="宋体" w:hAnsi="宋体" w:cs="Arial"/>
          <w:color w:val="333333"/>
          <w:kern w:val="0"/>
          <w:sz w:val="24"/>
          <w:highlight w:val="none"/>
        </w:rPr>
        <w:t>8、乙方人员对所处的施工区域、作业环境、操作设施设备、工具用具等必须认真检查， 发现隐患，应立即停止施工，经落实整改后方准施工。</w:t>
      </w:r>
    </w:p>
    <w:p w14:paraId="000643AE">
      <w:pPr>
        <w:spacing w:before="162" w:line="287" w:lineRule="auto"/>
        <w:ind w:right="110" w:firstLine="480"/>
        <w:rPr>
          <w:rFonts w:hint="eastAsia" w:ascii="宋体" w:hAnsi="宋体" w:cs="Arial"/>
          <w:color w:val="333333"/>
          <w:kern w:val="0"/>
          <w:sz w:val="24"/>
          <w:highlight w:val="none"/>
        </w:rPr>
      </w:pPr>
      <w:r>
        <w:rPr>
          <w:rFonts w:hint="eastAsia" w:ascii="宋体" w:hAnsi="宋体" w:cs="Arial"/>
          <w:color w:val="333333"/>
          <w:kern w:val="0"/>
          <w:sz w:val="24"/>
          <w:highlight w:val="none"/>
        </w:rPr>
        <w:t>9、严禁在未经验收或验收不合格的情况下投入使用任何机械设备，否则由此发生的后果概由乙方负责。</w:t>
      </w:r>
    </w:p>
    <w:p w14:paraId="0B5F28A1">
      <w:pPr>
        <w:spacing w:before="162" w:line="287" w:lineRule="auto"/>
        <w:ind w:right="114" w:firstLine="480"/>
        <w:rPr>
          <w:rFonts w:hint="eastAsia" w:ascii="宋体" w:hAnsi="宋体" w:cs="Arial"/>
          <w:color w:val="333333"/>
          <w:kern w:val="0"/>
          <w:sz w:val="24"/>
          <w:highlight w:val="none"/>
        </w:rPr>
      </w:pPr>
      <w:r>
        <w:rPr>
          <w:rFonts w:hint="eastAsia" w:ascii="宋体" w:hAnsi="宋体" w:cs="Arial"/>
          <w:color w:val="333333"/>
          <w:kern w:val="0"/>
          <w:sz w:val="24"/>
          <w:highlight w:val="none"/>
        </w:rPr>
        <w:t>10、乙方在施工期间所使用的各种设备以及工具等均由乙方自备。设备和工具的保管、维修以及在使用过程中发生的故障损坏遗失或造成伤亡事故均由乙方来承担并负责赔偿。</w:t>
      </w:r>
    </w:p>
    <w:p w14:paraId="5CA667BA">
      <w:pPr>
        <w:spacing w:before="163" w:line="304" w:lineRule="auto"/>
        <w:ind w:right="49" w:firstLine="480"/>
        <w:rPr>
          <w:rFonts w:hint="eastAsia" w:ascii="宋体" w:hAnsi="宋体" w:cs="Arial"/>
          <w:color w:val="333333"/>
          <w:kern w:val="0"/>
          <w:sz w:val="24"/>
          <w:highlight w:val="none"/>
        </w:rPr>
      </w:pPr>
      <w:r>
        <w:rPr>
          <w:rFonts w:hint="eastAsia" w:ascii="宋体" w:hAnsi="宋体" w:cs="Arial"/>
          <w:color w:val="333333"/>
          <w:kern w:val="0"/>
          <w:sz w:val="24"/>
          <w:highlight w:val="none"/>
        </w:rPr>
        <w:t>11、乙方人员对施工现场的脚手架、各类安全防护措施、安全标志和警告牌等不得擅自拆除、更动。如确定需要拆除更动的，必须经工地施工负责人和甲乙双方指派的安全员的同意，并采取必要、可靠的安全措施后方能拆除。擅自拆除所造成的后果，均由乙方负责。</w:t>
      </w:r>
    </w:p>
    <w:p w14:paraId="76E63DC0">
      <w:pPr>
        <w:spacing w:before="168" w:line="316" w:lineRule="auto"/>
        <w:ind w:right="49" w:firstLine="480"/>
        <w:rPr>
          <w:rFonts w:hint="eastAsia" w:ascii="宋体" w:hAnsi="宋体" w:cs="Arial"/>
          <w:color w:val="333333"/>
          <w:kern w:val="0"/>
          <w:sz w:val="24"/>
          <w:highlight w:val="none"/>
        </w:rPr>
      </w:pPr>
      <w:r>
        <w:rPr>
          <w:rFonts w:hint="eastAsia" w:ascii="宋体" w:hAnsi="宋体" w:cs="Arial"/>
          <w:color w:val="333333"/>
          <w:kern w:val="0"/>
          <w:sz w:val="24"/>
          <w:highlight w:val="none"/>
        </w:rPr>
        <w:t>12、特种作业必须执行国家制定的《特种作业人员安全技术培训考核管理办法》,经省、 市、地区的特种作业安全技术考核站培训考核合格后持证上岗，并按规定定期审证；中、小型机械的操作人员必须按规定做到“定机定人”和持证操作；严禁不懂电器、机械设备的人，擅自操作使用电器、机械设备。</w:t>
      </w:r>
    </w:p>
    <w:p w14:paraId="79DBEE0D">
      <w:pPr>
        <w:spacing w:before="172" w:line="316" w:lineRule="auto"/>
        <w:ind w:firstLine="480"/>
        <w:rPr>
          <w:rFonts w:hint="eastAsia" w:ascii="宋体" w:hAnsi="宋体" w:cs="Arial"/>
          <w:color w:val="333333"/>
          <w:kern w:val="0"/>
          <w:sz w:val="24"/>
          <w:highlight w:val="none"/>
        </w:rPr>
      </w:pPr>
      <w:r>
        <w:rPr>
          <w:rFonts w:hint="eastAsia" w:ascii="宋体" w:hAnsi="宋体" w:cs="Arial"/>
          <w:color w:val="333333"/>
          <w:kern w:val="0"/>
          <w:sz w:val="24"/>
          <w:highlight w:val="none"/>
        </w:rPr>
        <w:t>13、乙方必须严格执行各项防火防爆制度，易燃易爆场所严禁吸烟及动用明火。消防器材不准挪作他用，不准任意玩弄，不损坏，不偷盗。动用明火必须三级动火审批手续，并制定防火监护人员，签发监护工作交底书，落实监护措施。职工宿舍内，严禁使用电炉，严禁使用碘钨灯照明取暖，烘烤衣服，不准使用液化石油气。不准私自拉接电线插座，不准躺在床上吸烟。 电饭锅、电炒锅等电热器具应到指定的专间集中使用。</w:t>
      </w:r>
    </w:p>
    <w:p w14:paraId="054859F1">
      <w:pPr>
        <w:spacing w:before="202" w:line="280" w:lineRule="auto"/>
        <w:ind w:right="49" w:firstLine="480"/>
        <w:rPr>
          <w:rFonts w:hint="eastAsia" w:ascii="宋体" w:hAnsi="宋体" w:cs="Arial"/>
          <w:color w:val="333333"/>
          <w:kern w:val="0"/>
          <w:sz w:val="24"/>
          <w:highlight w:val="none"/>
        </w:rPr>
      </w:pPr>
      <w:r>
        <w:rPr>
          <w:rFonts w:hint="eastAsia" w:ascii="宋体" w:hAnsi="宋体" w:cs="Arial"/>
          <w:color w:val="333333"/>
          <w:kern w:val="0"/>
          <w:sz w:val="24"/>
          <w:highlight w:val="none"/>
        </w:rPr>
        <w:t>14、乙方所使用的电气设备，在使用前应先进行检测，如不符合安全规定的应及时整改，整改合格方准使用。</w:t>
      </w:r>
    </w:p>
    <w:p w14:paraId="43AF37B6">
      <w:pPr>
        <w:spacing w:before="182" w:line="283" w:lineRule="auto"/>
        <w:ind w:right="107" w:firstLine="480"/>
        <w:rPr>
          <w:rFonts w:hint="eastAsia" w:ascii="宋体" w:hAnsi="宋体" w:cs="Arial"/>
          <w:color w:val="333333"/>
          <w:kern w:val="0"/>
          <w:sz w:val="24"/>
          <w:highlight w:val="none"/>
        </w:rPr>
      </w:pPr>
      <w:r>
        <w:rPr>
          <w:rFonts w:hint="eastAsia" w:ascii="宋体" w:hAnsi="宋体" w:cs="Arial"/>
          <w:color w:val="333333"/>
          <w:kern w:val="0"/>
          <w:sz w:val="24"/>
          <w:highlight w:val="none"/>
        </w:rPr>
        <w:t>15、乙方在施工中，应注意地下管线及高低压架空线路的保护。乙方应贯彻交底要求，如遇有情况，应及时向甲方和有关部门联系，采取保护措施。</w:t>
      </w:r>
    </w:p>
    <w:p w14:paraId="33F90DB2">
      <w:pPr>
        <w:spacing w:before="165" w:line="300" w:lineRule="auto"/>
        <w:ind w:right="107" w:firstLine="480"/>
        <w:rPr>
          <w:rFonts w:hint="eastAsia" w:ascii="宋体" w:hAnsi="宋体" w:cs="Arial"/>
          <w:color w:val="333333"/>
          <w:kern w:val="0"/>
          <w:sz w:val="24"/>
          <w:highlight w:val="none"/>
        </w:rPr>
      </w:pPr>
      <w:r>
        <w:rPr>
          <w:rFonts w:hint="eastAsia" w:ascii="宋体" w:hAnsi="宋体" w:cs="Arial"/>
          <w:color w:val="333333"/>
          <w:kern w:val="0"/>
          <w:sz w:val="24"/>
          <w:highlight w:val="none"/>
        </w:rPr>
        <w:t>16、贯彻谁施工谁负责安全的原则，乙方人员在施工期间，造成伤亡、火灾、机械等其它事故(包括由乙方责任造成甲方人员、他方人员、行人伤亡等),乙方负责事故的经济赔偿及善后处理。</w:t>
      </w:r>
    </w:p>
    <w:p w14:paraId="748F3190">
      <w:pPr>
        <w:spacing w:before="50" w:line="219" w:lineRule="auto"/>
        <w:ind w:firstLine="480" w:firstLineChars="200"/>
        <w:rPr>
          <w:rFonts w:hint="eastAsia" w:ascii="宋体" w:hAnsi="宋体" w:cs="Arial"/>
          <w:color w:val="333333"/>
          <w:kern w:val="0"/>
          <w:sz w:val="24"/>
          <w:highlight w:val="none"/>
        </w:rPr>
      </w:pPr>
      <w:r>
        <w:rPr>
          <w:rFonts w:hint="eastAsia" w:ascii="宋体" w:hAnsi="宋体" w:cs="Arial"/>
          <w:color w:val="333333"/>
          <w:kern w:val="0"/>
          <w:sz w:val="24"/>
          <w:highlight w:val="none"/>
        </w:rPr>
        <w:t>17、乙方进场施工人员要求具备思想素质好，身体健康(提供人员体检健康证明)、技术熟练、缴纳工伤保险证明等条件；禁止未成年人和体弱病残人员上岗；严禁儿童、孕妇及年满60岁上老年人进入施工现场。乙方及所属成员不得将非工作人员带入甲方施工现场或生活区域，如经发现，甲方将按有关规定对乙方进行处罚。如由此发生意外伤害，均由乙方负责。禁止使用不法人员，乙方应承担因使用以上不合格人员而引起的责任和后果。</w:t>
      </w:r>
    </w:p>
    <w:p w14:paraId="346D6197">
      <w:pPr>
        <w:pStyle w:val="11"/>
        <w:shd w:val="clear" w:color="auto" w:fill="FFFFFF"/>
        <w:spacing w:before="0" w:beforeAutospacing="0" w:after="0" w:afterAutospacing="0" w:line="300" w:lineRule="atLeast"/>
        <w:ind w:firstLine="480" w:firstLineChars="200"/>
        <w:jc w:val="both"/>
        <w:rPr>
          <w:rFonts w:hint="eastAsia" w:cs="Arial"/>
          <w:color w:val="333333"/>
          <w:highlight w:val="none"/>
        </w:rPr>
      </w:pPr>
      <w:r>
        <w:rPr>
          <w:rFonts w:hint="eastAsia" w:cs="Arial"/>
          <w:color w:val="333333"/>
          <w:highlight w:val="none"/>
        </w:rPr>
        <w:t>18、双方明确，乙方雇佣的农民工及其他工作人员与甲方不存在任何劳动合同、雇佣、劳务等关系，乙方农民工及其他工作人员工资、劳务费、社保及人身伤害、财产损失责任概由乙方承担，与甲方无关。乙方农民工及其他工作人员若穿着甲方工地服装，仅为了便于工地现场识别，不代表乙方农民工及其他工作人员与甲方存在任何关系或甲方因此承担任何责任。</w:t>
      </w:r>
    </w:p>
    <w:p w14:paraId="6345B67E">
      <w:pPr>
        <w:pStyle w:val="11"/>
        <w:shd w:val="clear" w:color="auto" w:fill="FFFFFF"/>
        <w:spacing w:before="0" w:beforeAutospacing="0" w:after="0" w:afterAutospacing="0" w:line="300" w:lineRule="atLeast"/>
        <w:jc w:val="both"/>
        <w:rPr>
          <w:rFonts w:hint="eastAsia"/>
          <w:b/>
          <w:bCs/>
          <w:sz w:val="32"/>
          <w:szCs w:val="32"/>
          <w:highlight w:val="none"/>
        </w:rPr>
      </w:pPr>
    </w:p>
    <w:p w14:paraId="0476FB69">
      <w:pPr>
        <w:pStyle w:val="11"/>
        <w:shd w:val="clear" w:color="auto" w:fill="FFFFFF"/>
        <w:spacing w:before="0" w:beforeAutospacing="0" w:after="0" w:afterAutospacing="0" w:line="300" w:lineRule="atLeast"/>
        <w:jc w:val="both"/>
        <w:rPr>
          <w:rFonts w:hint="eastAsia"/>
          <w:b/>
          <w:bCs/>
          <w:sz w:val="32"/>
          <w:szCs w:val="32"/>
          <w:highlight w:val="none"/>
        </w:rPr>
      </w:pPr>
    </w:p>
    <w:p w14:paraId="63979361">
      <w:pPr>
        <w:pStyle w:val="11"/>
        <w:shd w:val="clear" w:color="auto" w:fill="FFFFFF"/>
        <w:spacing w:before="0" w:beforeAutospacing="0" w:after="0" w:afterAutospacing="0" w:line="300" w:lineRule="atLeast"/>
        <w:jc w:val="both"/>
        <w:rPr>
          <w:rFonts w:hint="eastAsia"/>
          <w:b/>
          <w:bCs/>
          <w:sz w:val="32"/>
          <w:szCs w:val="32"/>
          <w:highlight w:val="none"/>
        </w:rPr>
      </w:pPr>
    </w:p>
    <w:p w14:paraId="48FDDED5">
      <w:pPr>
        <w:pStyle w:val="11"/>
        <w:shd w:val="clear" w:color="auto" w:fill="FFFFFF"/>
        <w:spacing w:before="0" w:beforeAutospacing="0" w:after="0" w:afterAutospacing="0" w:line="300" w:lineRule="atLeast"/>
        <w:jc w:val="both"/>
        <w:rPr>
          <w:rFonts w:hint="eastAsia"/>
          <w:b/>
          <w:bCs/>
          <w:sz w:val="32"/>
          <w:szCs w:val="32"/>
          <w:highlight w:val="none"/>
        </w:rPr>
      </w:pPr>
    </w:p>
    <w:p w14:paraId="4E5A6F1D">
      <w:pPr>
        <w:pStyle w:val="11"/>
        <w:shd w:val="clear" w:color="auto" w:fill="FFFFFF"/>
        <w:spacing w:before="0" w:beforeAutospacing="0" w:after="0" w:afterAutospacing="0" w:line="300" w:lineRule="atLeast"/>
        <w:jc w:val="both"/>
        <w:rPr>
          <w:rFonts w:hint="eastAsia"/>
          <w:b/>
          <w:bCs/>
          <w:sz w:val="32"/>
          <w:szCs w:val="32"/>
          <w:highlight w:val="none"/>
        </w:rPr>
      </w:pPr>
    </w:p>
    <w:p w14:paraId="7E658E4A">
      <w:pPr>
        <w:pStyle w:val="11"/>
        <w:shd w:val="clear" w:color="auto" w:fill="FFFFFF"/>
        <w:spacing w:before="0" w:beforeAutospacing="0" w:after="0" w:afterAutospacing="0" w:line="300" w:lineRule="atLeast"/>
        <w:jc w:val="both"/>
        <w:rPr>
          <w:rFonts w:hint="eastAsia"/>
          <w:b/>
          <w:bCs/>
          <w:sz w:val="32"/>
          <w:szCs w:val="32"/>
          <w:highlight w:val="none"/>
        </w:rPr>
      </w:pPr>
    </w:p>
    <w:p w14:paraId="19109629">
      <w:pPr>
        <w:pStyle w:val="11"/>
        <w:shd w:val="clear" w:color="auto" w:fill="FFFFFF"/>
        <w:spacing w:before="0" w:beforeAutospacing="0" w:after="0" w:afterAutospacing="0" w:line="300" w:lineRule="atLeast"/>
        <w:jc w:val="both"/>
        <w:rPr>
          <w:rFonts w:hint="eastAsia"/>
          <w:b/>
          <w:bCs/>
          <w:sz w:val="32"/>
          <w:szCs w:val="32"/>
          <w:highlight w:val="none"/>
        </w:rPr>
      </w:pPr>
    </w:p>
    <w:p w14:paraId="2C5D5E50">
      <w:pPr>
        <w:pStyle w:val="11"/>
        <w:shd w:val="clear" w:color="auto" w:fill="FFFFFF"/>
        <w:spacing w:before="0" w:beforeAutospacing="0" w:after="0" w:afterAutospacing="0" w:line="300" w:lineRule="atLeast"/>
        <w:jc w:val="both"/>
        <w:rPr>
          <w:rFonts w:hint="eastAsia"/>
          <w:b/>
          <w:bCs/>
          <w:sz w:val="32"/>
          <w:szCs w:val="32"/>
          <w:highlight w:val="none"/>
        </w:rPr>
      </w:pPr>
    </w:p>
    <w:p w14:paraId="14F7FE7A">
      <w:pPr>
        <w:pStyle w:val="11"/>
        <w:shd w:val="clear" w:color="auto" w:fill="FFFFFF"/>
        <w:spacing w:before="0" w:beforeAutospacing="0" w:after="0" w:afterAutospacing="0" w:line="300" w:lineRule="atLeast"/>
        <w:jc w:val="both"/>
        <w:rPr>
          <w:rFonts w:hint="eastAsia"/>
          <w:b/>
          <w:bCs/>
          <w:sz w:val="32"/>
          <w:szCs w:val="32"/>
          <w:highlight w:val="none"/>
        </w:rPr>
      </w:pPr>
    </w:p>
    <w:p w14:paraId="08EA58E1">
      <w:pPr>
        <w:pStyle w:val="11"/>
        <w:shd w:val="clear" w:color="auto" w:fill="FFFFFF"/>
        <w:spacing w:before="0" w:beforeAutospacing="0" w:after="0" w:afterAutospacing="0" w:line="300" w:lineRule="atLeast"/>
        <w:jc w:val="both"/>
        <w:rPr>
          <w:rFonts w:hint="eastAsia"/>
          <w:b/>
          <w:bCs/>
          <w:sz w:val="32"/>
          <w:szCs w:val="32"/>
          <w:highlight w:val="none"/>
        </w:rPr>
      </w:pPr>
    </w:p>
    <w:p w14:paraId="216058F3">
      <w:pPr>
        <w:pStyle w:val="11"/>
        <w:shd w:val="clear" w:color="auto" w:fill="FFFFFF"/>
        <w:spacing w:before="0" w:beforeAutospacing="0" w:after="0" w:afterAutospacing="0" w:line="300" w:lineRule="atLeast"/>
        <w:jc w:val="both"/>
        <w:rPr>
          <w:rFonts w:hint="eastAsia"/>
          <w:b/>
          <w:bCs/>
          <w:sz w:val="32"/>
          <w:szCs w:val="32"/>
          <w:highlight w:val="none"/>
        </w:rPr>
      </w:pPr>
    </w:p>
    <w:p w14:paraId="08413860">
      <w:pPr>
        <w:pStyle w:val="11"/>
        <w:shd w:val="clear" w:color="auto" w:fill="FFFFFF"/>
        <w:spacing w:before="0" w:beforeAutospacing="0" w:after="0" w:afterAutospacing="0" w:line="300" w:lineRule="atLeast"/>
        <w:jc w:val="both"/>
        <w:rPr>
          <w:rFonts w:hint="eastAsia"/>
          <w:b/>
          <w:bCs/>
          <w:sz w:val="32"/>
          <w:szCs w:val="32"/>
          <w:highlight w:val="none"/>
        </w:rPr>
      </w:pPr>
    </w:p>
    <w:p w14:paraId="491C6309">
      <w:pPr>
        <w:pStyle w:val="11"/>
        <w:shd w:val="clear" w:color="auto" w:fill="FFFFFF"/>
        <w:spacing w:before="0" w:beforeAutospacing="0" w:after="0" w:afterAutospacing="0" w:line="300" w:lineRule="atLeast"/>
        <w:jc w:val="both"/>
        <w:rPr>
          <w:rFonts w:hint="eastAsia"/>
          <w:b/>
          <w:bCs/>
          <w:sz w:val="32"/>
          <w:szCs w:val="32"/>
          <w:highlight w:val="none"/>
        </w:rPr>
      </w:pPr>
    </w:p>
    <w:p w14:paraId="611037E5">
      <w:pPr>
        <w:pStyle w:val="11"/>
        <w:shd w:val="clear" w:color="auto" w:fill="FFFFFF"/>
        <w:spacing w:before="0" w:beforeAutospacing="0" w:after="0" w:afterAutospacing="0" w:line="300" w:lineRule="atLeast"/>
        <w:jc w:val="both"/>
        <w:rPr>
          <w:rFonts w:hint="eastAsia"/>
          <w:b/>
          <w:bCs/>
          <w:sz w:val="32"/>
          <w:szCs w:val="32"/>
          <w:highlight w:val="none"/>
        </w:rPr>
      </w:pPr>
    </w:p>
    <w:p w14:paraId="463D2E0C">
      <w:pPr>
        <w:pStyle w:val="11"/>
        <w:shd w:val="clear" w:color="auto" w:fill="FFFFFF"/>
        <w:spacing w:before="0" w:beforeAutospacing="0" w:after="0" w:afterAutospacing="0" w:line="300" w:lineRule="atLeast"/>
        <w:jc w:val="both"/>
        <w:rPr>
          <w:rFonts w:hint="eastAsia"/>
          <w:b/>
          <w:bCs/>
          <w:sz w:val="32"/>
          <w:szCs w:val="32"/>
          <w:highlight w:val="none"/>
        </w:rPr>
      </w:pPr>
    </w:p>
    <w:p w14:paraId="341C64BE">
      <w:pPr>
        <w:pStyle w:val="11"/>
        <w:shd w:val="clear" w:color="auto" w:fill="FFFFFF"/>
        <w:spacing w:before="0" w:beforeAutospacing="0" w:after="0" w:afterAutospacing="0" w:line="300" w:lineRule="atLeast"/>
        <w:jc w:val="both"/>
        <w:rPr>
          <w:rFonts w:hint="eastAsia"/>
          <w:b/>
          <w:bCs/>
          <w:sz w:val="32"/>
          <w:szCs w:val="32"/>
          <w:highlight w:val="none"/>
        </w:rPr>
      </w:pPr>
    </w:p>
    <w:p w14:paraId="40519375">
      <w:pPr>
        <w:pStyle w:val="11"/>
        <w:shd w:val="clear" w:color="auto" w:fill="FFFFFF"/>
        <w:spacing w:before="0" w:beforeAutospacing="0" w:after="0" w:afterAutospacing="0" w:line="300" w:lineRule="atLeast"/>
        <w:jc w:val="both"/>
        <w:rPr>
          <w:rFonts w:hint="eastAsia"/>
          <w:b/>
          <w:bCs/>
          <w:sz w:val="32"/>
          <w:szCs w:val="32"/>
          <w:highlight w:val="none"/>
        </w:rPr>
      </w:pPr>
    </w:p>
    <w:p w14:paraId="1492BF75">
      <w:pPr>
        <w:pStyle w:val="11"/>
        <w:shd w:val="clear" w:color="auto" w:fill="FFFFFF"/>
        <w:spacing w:before="0" w:beforeAutospacing="0" w:after="0" w:afterAutospacing="0" w:line="300" w:lineRule="atLeast"/>
        <w:jc w:val="both"/>
        <w:rPr>
          <w:rFonts w:hint="eastAsia"/>
          <w:b/>
          <w:bCs/>
          <w:sz w:val="32"/>
          <w:szCs w:val="32"/>
          <w:highlight w:val="none"/>
        </w:rPr>
      </w:pPr>
    </w:p>
    <w:p w14:paraId="5CC797B6">
      <w:pPr>
        <w:pStyle w:val="11"/>
        <w:shd w:val="clear" w:color="auto" w:fill="FFFFFF"/>
        <w:spacing w:before="0" w:beforeAutospacing="0" w:after="0" w:afterAutospacing="0" w:line="300" w:lineRule="atLeast"/>
        <w:jc w:val="both"/>
        <w:rPr>
          <w:rFonts w:hint="eastAsia"/>
          <w:b/>
          <w:bCs/>
          <w:sz w:val="32"/>
          <w:szCs w:val="32"/>
          <w:highlight w:val="none"/>
        </w:rPr>
      </w:pPr>
    </w:p>
    <w:p w14:paraId="70140166">
      <w:pPr>
        <w:pStyle w:val="11"/>
        <w:shd w:val="clear" w:color="auto" w:fill="FFFFFF"/>
        <w:spacing w:before="0" w:beforeAutospacing="0" w:after="0" w:afterAutospacing="0" w:line="300" w:lineRule="atLeast"/>
        <w:jc w:val="both"/>
        <w:rPr>
          <w:rFonts w:hint="eastAsia"/>
          <w:b/>
          <w:bCs/>
          <w:sz w:val="32"/>
          <w:szCs w:val="32"/>
          <w:highlight w:val="none"/>
        </w:rPr>
      </w:pPr>
    </w:p>
    <w:p w14:paraId="4A868F8E">
      <w:pPr>
        <w:pStyle w:val="11"/>
        <w:shd w:val="clear" w:color="auto" w:fill="FFFFFF"/>
        <w:spacing w:before="0" w:beforeAutospacing="0" w:after="0" w:afterAutospacing="0" w:line="300" w:lineRule="atLeast"/>
        <w:jc w:val="both"/>
        <w:rPr>
          <w:rFonts w:hint="eastAsia"/>
          <w:b/>
          <w:bCs/>
          <w:sz w:val="32"/>
          <w:szCs w:val="32"/>
          <w:highlight w:val="none"/>
        </w:rPr>
      </w:pPr>
    </w:p>
    <w:p w14:paraId="273E0AD6">
      <w:pPr>
        <w:pStyle w:val="11"/>
        <w:shd w:val="clear" w:color="auto" w:fill="FFFFFF"/>
        <w:spacing w:before="0" w:beforeAutospacing="0" w:after="0" w:afterAutospacing="0" w:line="300" w:lineRule="atLeast"/>
        <w:jc w:val="both"/>
        <w:rPr>
          <w:rFonts w:hint="eastAsia"/>
          <w:b/>
          <w:bCs/>
          <w:sz w:val="32"/>
          <w:szCs w:val="32"/>
          <w:highlight w:val="none"/>
        </w:rPr>
      </w:pPr>
      <w:r>
        <w:rPr>
          <w:rFonts w:hint="eastAsia"/>
          <w:b/>
          <w:bCs/>
          <w:sz w:val="32"/>
          <w:szCs w:val="32"/>
          <w:highlight w:val="none"/>
        </w:rPr>
        <w:t>第三部分：清单报价说明及工程量清单</w:t>
      </w:r>
    </w:p>
    <w:p w14:paraId="12327BD4">
      <w:pPr>
        <w:pStyle w:val="11"/>
        <w:shd w:val="clear" w:color="auto" w:fill="FFFFFF"/>
        <w:spacing w:before="0" w:beforeAutospacing="0" w:after="0" w:afterAutospacing="0" w:line="300" w:lineRule="atLeast"/>
        <w:ind w:firstLine="643" w:firstLineChars="200"/>
        <w:jc w:val="both"/>
        <w:rPr>
          <w:rFonts w:hint="eastAsia"/>
          <w:b/>
          <w:bCs/>
          <w:sz w:val="32"/>
          <w:szCs w:val="32"/>
          <w:highlight w:val="none"/>
        </w:rPr>
      </w:pPr>
      <w:r>
        <w:rPr>
          <w:rFonts w:hint="eastAsia"/>
          <w:b/>
          <w:bCs/>
          <w:sz w:val="32"/>
          <w:szCs w:val="32"/>
          <w:highlight w:val="none"/>
        </w:rPr>
        <w:t>见附件。</w:t>
      </w:r>
    </w:p>
    <w:p w14:paraId="35C51D74">
      <w:pPr>
        <w:jc w:val="center"/>
        <w:rPr>
          <w:rFonts w:hint="eastAsia" w:ascii="宋体" w:hAnsi="宋体"/>
          <w:sz w:val="24"/>
          <w:highlight w:val="none"/>
        </w:rPr>
      </w:pPr>
    </w:p>
    <w:p w14:paraId="6607AFC6">
      <w:pPr>
        <w:jc w:val="center"/>
        <w:rPr>
          <w:rFonts w:hint="eastAsia" w:ascii="宋体" w:hAnsi="宋体"/>
          <w:sz w:val="32"/>
          <w:szCs w:val="32"/>
          <w:highlight w:val="none"/>
          <w:u w:val="single"/>
        </w:rPr>
      </w:pPr>
    </w:p>
    <w:p w14:paraId="4FEF2774">
      <w:pPr>
        <w:jc w:val="center"/>
        <w:rPr>
          <w:rFonts w:hint="eastAsia" w:ascii="宋体" w:hAnsi="宋体"/>
          <w:sz w:val="32"/>
          <w:szCs w:val="32"/>
          <w:highlight w:val="none"/>
          <w:u w:val="single"/>
        </w:rPr>
      </w:pPr>
    </w:p>
    <w:p w14:paraId="24C975E4">
      <w:pPr>
        <w:jc w:val="center"/>
        <w:rPr>
          <w:rFonts w:hint="eastAsia" w:ascii="宋体" w:hAnsi="宋体"/>
          <w:sz w:val="32"/>
          <w:szCs w:val="32"/>
          <w:highlight w:val="none"/>
          <w:u w:val="single"/>
        </w:rPr>
      </w:pPr>
    </w:p>
    <w:p w14:paraId="5FBC831E">
      <w:pPr>
        <w:jc w:val="center"/>
        <w:rPr>
          <w:rFonts w:hint="eastAsia" w:ascii="宋体" w:hAnsi="宋体"/>
          <w:sz w:val="32"/>
          <w:szCs w:val="32"/>
          <w:highlight w:val="none"/>
          <w:u w:val="single"/>
        </w:rPr>
      </w:pPr>
    </w:p>
    <w:p w14:paraId="5DFF0730">
      <w:pPr>
        <w:jc w:val="center"/>
        <w:rPr>
          <w:rFonts w:hint="eastAsia" w:ascii="宋体" w:hAnsi="宋体"/>
          <w:sz w:val="32"/>
          <w:szCs w:val="32"/>
          <w:highlight w:val="none"/>
          <w:u w:val="single"/>
        </w:rPr>
      </w:pPr>
    </w:p>
    <w:p w14:paraId="1BC3AEDB">
      <w:pPr>
        <w:jc w:val="center"/>
        <w:rPr>
          <w:rFonts w:hint="eastAsia" w:ascii="宋体" w:hAnsi="宋体"/>
          <w:sz w:val="32"/>
          <w:szCs w:val="32"/>
          <w:highlight w:val="none"/>
          <w:u w:val="single"/>
        </w:rPr>
      </w:pPr>
    </w:p>
    <w:p w14:paraId="3D17C90C">
      <w:pPr>
        <w:jc w:val="center"/>
        <w:rPr>
          <w:rFonts w:hint="eastAsia" w:ascii="宋体" w:hAnsi="宋体"/>
          <w:sz w:val="32"/>
          <w:szCs w:val="32"/>
          <w:highlight w:val="none"/>
          <w:u w:val="single"/>
        </w:rPr>
      </w:pPr>
    </w:p>
    <w:p w14:paraId="5488A1C2">
      <w:pPr>
        <w:jc w:val="center"/>
        <w:rPr>
          <w:rFonts w:hint="eastAsia" w:ascii="宋体" w:hAnsi="宋体"/>
          <w:sz w:val="32"/>
          <w:szCs w:val="32"/>
          <w:highlight w:val="none"/>
          <w:u w:val="single"/>
        </w:rPr>
      </w:pPr>
    </w:p>
    <w:p w14:paraId="18B2657F">
      <w:pPr>
        <w:jc w:val="center"/>
        <w:rPr>
          <w:rFonts w:hint="eastAsia" w:ascii="宋体" w:hAnsi="宋体"/>
          <w:sz w:val="32"/>
          <w:szCs w:val="32"/>
          <w:highlight w:val="none"/>
          <w:u w:val="single"/>
        </w:rPr>
      </w:pPr>
    </w:p>
    <w:p w14:paraId="0EEC80B2">
      <w:pPr>
        <w:jc w:val="center"/>
        <w:rPr>
          <w:rFonts w:hint="eastAsia" w:ascii="宋体" w:hAnsi="宋体"/>
          <w:sz w:val="32"/>
          <w:szCs w:val="32"/>
          <w:highlight w:val="none"/>
          <w:u w:val="single"/>
        </w:rPr>
      </w:pPr>
    </w:p>
    <w:p w14:paraId="2211F20D">
      <w:pPr>
        <w:jc w:val="center"/>
        <w:rPr>
          <w:rFonts w:hint="eastAsia" w:ascii="宋体" w:hAnsi="宋体"/>
          <w:sz w:val="32"/>
          <w:szCs w:val="32"/>
          <w:highlight w:val="none"/>
          <w:u w:val="single"/>
        </w:rPr>
      </w:pPr>
    </w:p>
    <w:p w14:paraId="257F97D8">
      <w:pPr>
        <w:jc w:val="center"/>
        <w:rPr>
          <w:rFonts w:hint="eastAsia" w:ascii="宋体" w:hAnsi="宋体"/>
          <w:sz w:val="32"/>
          <w:szCs w:val="32"/>
          <w:highlight w:val="none"/>
          <w:u w:val="single"/>
        </w:rPr>
      </w:pPr>
    </w:p>
    <w:p w14:paraId="2AF0F902">
      <w:pPr>
        <w:jc w:val="center"/>
        <w:rPr>
          <w:rFonts w:hint="eastAsia" w:ascii="宋体" w:hAnsi="宋体"/>
          <w:sz w:val="32"/>
          <w:szCs w:val="32"/>
          <w:highlight w:val="none"/>
          <w:u w:val="single"/>
        </w:rPr>
      </w:pPr>
    </w:p>
    <w:p w14:paraId="798D9CC3">
      <w:pPr>
        <w:jc w:val="center"/>
        <w:rPr>
          <w:rFonts w:hint="eastAsia" w:ascii="宋体" w:hAnsi="宋体"/>
          <w:sz w:val="32"/>
          <w:szCs w:val="32"/>
          <w:highlight w:val="none"/>
          <w:u w:val="single"/>
        </w:rPr>
      </w:pPr>
    </w:p>
    <w:p w14:paraId="48C3D947">
      <w:pPr>
        <w:jc w:val="center"/>
        <w:rPr>
          <w:rFonts w:hint="eastAsia" w:ascii="宋体" w:hAnsi="宋体"/>
          <w:sz w:val="32"/>
          <w:szCs w:val="32"/>
          <w:highlight w:val="none"/>
          <w:u w:val="single"/>
        </w:rPr>
      </w:pPr>
    </w:p>
    <w:p w14:paraId="1C735D20">
      <w:pPr>
        <w:jc w:val="center"/>
        <w:rPr>
          <w:rFonts w:hint="eastAsia" w:ascii="宋体" w:hAnsi="宋体"/>
          <w:sz w:val="32"/>
          <w:szCs w:val="32"/>
          <w:highlight w:val="none"/>
          <w:u w:val="single"/>
        </w:rPr>
      </w:pPr>
    </w:p>
    <w:p w14:paraId="10C8506C">
      <w:pPr>
        <w:jc w:val="center"/>
        <w:rPr>
          <w:rFonts w:hint="eastAsia" w:ascii="宋体" w:hAnsi="宋体"/>
          <w:sz w:val="32"/>
          <w:szCs w:val="32"/>
          <w:highlight w:val="none"/>
          <w:u w:val="single"/>
        </w:rPr>
      </w:pPr>
    </w:p>
    <w:p w14:paraId="6FC1F0C2">
      <w:pPr>
        <w:jc w:val="center"/>
        <w:rPr>
          <w:rFonts w:hint="eastAsia" w:ascii="宋体" w:hAnsi="宋体"/>
          <w:sz w:val="32"/>
          <w:szCs w:val="32"/>
          <w:highlight w:val="none"/>
          <w:u w:val="single"/>
        </w:rPr>
      </w:pPr>
    </w:p>
    <w:p w14:paraId="7E3E4526">
      <w:pPr>
        <w:jc w:val="center"/>
        <w:rPr>
          <w:rFonts w:hint="eastAsia" w:ascii="宋体" w:hAnsi="宋体"/>
          <w:sz w:val="32"/>
          <w:szCs w:val="32"/>
          <w:highlight w:val="none"/>
          <w:u w:val="single"/>
        </w:rPr>
      </w:pPr>
    </w:p>
    <w:p w14:paraId="35EFBA9E">
      <w:pPr>
        <w:jc w:val="center"/>
        <w:rPr>
          <w:rFonts w:hint="eastAsia" w:ascii="宋体" w:hAnsi="宋体"/>
          <w:sz w:val="32"/>
          <w:szCs w:val="32"/>
          <w:highlight w:val="none"/>
          <w:u w:val="single"/>
        </w:rPr>
      </w:pPr>
    </w:p>
    <w:p w14:paraId="48D703F5">
      <w:pPr>
        <w:jc w:val="left"/>
        <w:rPr>
          <w:rFonts w:hint="eastAsia" w:ascii="宋体" w:hAnsi="宋体"/>
          <w:b/>
          <w:bCs/>
          <w:sz w:val="32"/>
          <w:szCs w:val="32"/>
          <w:highlight w:val="none"/>
        </w:rPr>
      </w:pPr>
      <w:r>
        <w:rPr>
          <w:rFonts w:hint="eastAsia" w:ascii="宋体" w:hAnsi="宋体"/>
          <w:b/>
          <w:bCs/>
          <w:sz w:val="32"/>
          <w:szCs w:val="32"/>
          <w:highlight w:val="none"/>
        </w:rPr>
        <w:t>第四部分：投标文件格式</w:t>
      </w:r>
    </w:p>
    <w:p w14:paraId="7BBFAF8F">
      <w:pPr>
        <w:jc w:val="center"/>
        <w:rPr>
          <w:rFonts w:hint="eastAsia" w:ascii="宋体" w:hAnsi="宋体"/>
          <w:sz w:val="32"/>
          <w:szCs w:val="32"/>
          <w:highlight w:val="none"/>
        </w:rPr>
      </w:pPr>
      <w:r>
        <w:rPr>
          <w:rFonts w:hint="eastAsia" w:ascii="宋体" w:hAnsi="宋体"/>
          <w:sz w:val="32"/>
          <w:szCs w:val="32"/>
          <w:highlight w:val="none"/>
          <w:u w:val="single"/>
        </w:rPr>
        <w:t xml:space="preserve">             </w:t>
      </w:r>
      <w:r>
        <w:rPr>
          <w:rFonts w:hint="eastAsia" w:ascii="宋体" w:hAnsi="宋体"/>
          <w:sz w:val="32"/>
          <w:szCs w:val="32"/>
          <w:highlight w:val="none"/>
        </w:rPr>
        <w:t xml:space="preserve">（项目名称）工程招标           </w:t>
      </w:r>
    </w:p>
    <w:p w14:paraId="03BEEDD3">
      <w:pPr>
        <w:jc w:val="center"/>
        <w:rPr>
          <w:rFonts w:hint="eastAsia" w:ascii="宋体" w:hAnsi="宋体"/>
          <w:sz w:val="32"/>
          <w:szCs w:val="32"/>
          <w:highlight w:val="none"/>
        </w:rPr>
      </w:pPr>
      <w:r>
        <w:rPr>
          <w:rFonts w:hint="eastAsia" w:ascii="宋体" w:hAnsi="宋体"/>
          <w:sz w:val="32"/>
          <w:szCs w:val="32"/>
          <w:highlight w:val="none"/>
        </w:rPr>
        <w:t>（商务标）</w:t>
      </w:r>
    </w:p>
    <w:p w14:paraId="4EB66848">
      <w:pPr>
        <w:spacing w:before="312" w:beforeLines="100"/>
        <w:jc w:val="center"/>
        <w:rPr>
          <w:rFonts w:hint="eastAsia" w:ascii="宋体" w:hAnsi="宋体"/>
          <w:sz w:val="32"/>
          <w:szCs w:val="32"/>
          <w:highlight w:val="none"/>
        </w:rPr>
      </w:pPr>
      <w:r>
        <w:rPr>
          <w:rFonts w:hint="eastAsia" w:ascii="宋体" w:hAnsi="宋体"/>
          <w:sz w:val="32"/>
          <w:szCs w:val="32"/>
          <w:highlight w:val="none"/>
        </w:rPr>
        <w:t>投  标  文  件</w:t>
      </w:r>
    </w:p>
    <w:p w14:paraId="46CB6793">
      <w:pPr>
        <w:jc w:val="center"/>
        <w:rPr>
          <w:rFonts w:hint="eastAsia" w:ascii="宋体" w:hAnsi="宋体"/>
          <w:sz w:val="24"/>
          <w:highlight w:val="none"/>
        </w:rPr>
      </w:pPr>
    </w:p>
    <w:p w14:paraId="04514EF1">
      <w:pPr>
        <w:jc w:val="center"/>
        <w:rPr>
          <w:rFonts w:hint="eastAsia" w:ascii="宋体" w:hAnsi="宋体"/>
          <w:sz w:val="24"/>
          <w:highlight w:val="none"/>
        </w:rPr>
      </w:pPr>
    </w:p>
    <w:p w14:paraId="3E4E338A">
      <w:pPr>
        <w:jc w:val="center"/>
        <w:rPr>
          <w:rFonts w:hint="eastAsia" w:ascii="宋体" w:hAnsi="宋体"/>
          <w:sz w:val="24"/>
          <w:highlight w:val="none"/>
        </w:rPr>
      </w:pPr>
    </w:p>
    <w:p w14:paraId="591C139E">
      <w:pPr>
        <w:jc w:val="center"/>
        <w:rPr>
          <w:rFonts w:hint="eastAsia" w:ascii="宋体" w:hAnsi="宋体"/>
          <w:sz w:val="24"/>
          <w:highlight w:val="none"/>
        </w:rPr>
      </w:pPr>
    </w:p>
    <w:p w14:paraId="2529701D">
      <w:pPr>
        <w:jc w:val="center"/>
        <w:rPr>
          <w:rFonts w:hint="eastAsia" w:ascii="宋体" w:hAnsi="宋体"/>
          <w:sz w:val="24"/>
          <w:highlight w:val="none"/>
        </w:rPr>
      </w:pPr>
    </w:p>
    <w:p w14:paraId="41BEC899">
      <w:pPr>
        <w:jc w:val="center"/>
        <w:rPr>
          <w:rFonts w:hint="eastAsia" w:ascii="宋体" w:hAnsi="宋体"/>
          <w:sz w:val="24"/>
          <w:highlight w:val="none"/>
        </w:rPr>
      </w:pPr>
    </w:p>
    <w:p w14:paraId="4F227B09">
      <w:pPr>
        <w:jc w:val="center"/>
        <w:rPr>
          <w:rFonts w:hint="eastAsia" w:ascii="宋体" w:hAnsi="宋体"/>
          <w:sz w:val="24"/>
          <w:highlight w:val="none"/>
        </w:rPr>
      </w:pPr>
    </w:p>
    <w:p w14:paraId="78D6DFDC">
      <w:pPr>
        <w:jc w:val="center"/>
        <w:rPr>
          <w:rFonts w:hint="eastAsia" w:ascii="宋体" w:hAnsi="宋体"/>
          <w:sz w:val="24"/>
          <w:highlight w:val="none"/>
        </w:rPr>
      </w:pPr>
    </w:p>
    <w:p w14:paraId="6656E1B9">
      <w:pPr>
        <w:jc w:val="center"/>
        <w:rPr>
          <w:rFonts w:hint="eastAsia" w:ascii="宋体" w:hAnsi="宋体"/>
          <w:sz w:val="24"/>
          <w:highlight w:val="none"/>
        </w:rPr>
      </w:pPr>
    </w:p>
    <w:p w14:paraId="2E1E5824">
      <w:pPr>
        <w:jc w:val="center"/>
        <w:rPr>
          <w:rFonts w:hint="eastAsia" w:ascii="宋体" w:hAnsi="宋体"/>
          <w:sz w:val="24"/>
          <w:highlight w:val="none"/>
        </w:rPr>
      </w:pPr>
    </w:p>
    <w:p w14:paraId="5D282010">
      <w:pPr>
        <w:rPr>
          <w:rFonts w:hint="eastAsia" w:ascii="宋体" w:hAnsi="宋体"/>
          <w:sz w:val="24"/>
          <w:highlight w:val="none"/>
        </w:rPr>
      </w:pPr>
    </w:p>
    <w:p w14:paraId="6762EE7C">
      <w:pPr>
        <w:jc w:val="center"/>
        <w:rPr>
          <w:rFonts w:hint="eastAsia" w:ascii="宋体" w:hAnsi="宋体"/>
          <w:sz w:val="24"/>
          <w:highlight w:val="none"/>
        </w:rPr>
      </w:pPr>
    </w:p>
    <w:p w14:paraId="596401BB">
      <w:pPr>
        <w:jc w:val="center"/>
        <w:rPr>
          <w:rFonts w:hint="eastAsia" w:ascii="宋体" w:hAnsi="宋体"/>
          <w:sz w:val="24"/>
          <w:highlight w:val="none"/>
        </w:rPr>
      </w:pPr>
    </w:p>
    <w:p w14:paraId="6CA35858">
      <w:pPr>
        <w:jc w:val="center"/>
        <w:rPr>
          <w:rFonts w:hint="eastAsia" w:ascii="宋体" w:hAnsi="宋体"/>
          <w:sz w:val="24"/>
          <w:highlight w:val="none"/>
        </w:rPr>
      </w:pPr>
    </w:p>
    <w:p w14:paraId="51811A02">
      <w:pPr>
        <w:jc w:val="center"/>
        <w:rPr>
          <w:rFonts w:hint="eastAsia" w:ascii="宋体" w:hAnsi="宋体"/>
          <w:sz w:val="24"/>
          <w:highlight w:val="none"/>
        </w:rPr>
      </w:pPr>
    </w:p>
    <w:p w14:paraId="60CFAA3F">
      <w:pPr>
        <w:jc w:val="center"/>
        <w:rPr>
          <w:rFonts w:hint="eastAsia" w:ascii="宋体" w:hAnsi="宋体"/>
          <w:sz w:val="24"/>
          <w:highlight w:val="none"/>
        </w:rPr>
      </w:pPr>
    </w:p>
    <w:p w14:paraId="19C325D4">
      <w:pPr>
        <w:jc w:val="center"/>
        <w:rPr>
          <w:rFonts w:hint="eastAsia" w:ascii="宋体" w:hAnsi="宋体"/>
          <w:sz w:val="24"/>
          <w:highlight w:val="none"/>
        </w:rPr>
      </w:pPr>
    </w:p>
    <w:p w14:paraId="6E8F01EA">
      <w:pPr>
        <w:jc w:val="center"/>
        <w:rPr>
          <w:rFonts w:hint="eastAsia" w:ascii="宋体" w:hAnsi="宋体"/>
          <w:sz w:val="24"/>
          <w:highlight w:val="none"/>
        </w:rPr>
      </w:pPr>
    </w:p>
    <w:p w14:paraId="7F496E48">
      <w:pPr>
        <w:jc w:val="center"/>
        <w:rPr>
          <w:rFonts w:hint="eastAsia" w:ascii="宋体" w:hAnsi="宋体"/>
          <w:sz w:val="24"/>
          <w:highlight w:val="none"/>
        </w:rPr>
      </w:pPr>
    </w:p>
    <w:p w14:paraId="3F18BF29">
      <w:pPr>
        <w:jc w:val="center"/>
        <w:rPr>
          <w:rFonts w:hint="eastAsia" w:ascii="宋体" w:hAnsi="宋体"/>
          <w:sz w:val="24"/>
          <w:highlight w:val="none"/>
        </w:rPr>
      </w:pPr>
    </w:p>
    <w:p w14:paraId="336A5D3D">
      <w:pPr>
        <w:jc w:val="center"/>
        <w:rPr>
          <w:rFonts w:hint="eastAsia" w:ascii="宋体" w:hAnsi="宋体"/>
          <w:sz w:val="24"/>
          <w:highlight w:val="none"/>
        </w:rPr>
      </w:pPr>
    </w:p>
    <w:p w14:paraId="1287C2BB">
      <w:pPr>
        <w:spacing w:line="360" w:lineRule="auto"/>
        <w:jc w:val="center"/>
        <w:rPr>
          <w:rFonts w:hint="eastAsia" w:ascii="宋体" w:hAnsi="宋体"/>
          <w:sz w:val="28"/>
          <w:szCs w:val="28"/>
          <w:highlight w:val="none"/>
        </w:rPr>
      </w:pPr>
      <w:r>
        <w:rPr>
          <w:rFonts w:hint="eastAsia" w:ascii="宋体" w:hAnsi="宋体"/>
          <w:sz w:val="28"/>
          <w:szCs w:val="28"/>
          <w:highlight w:val="none"/>
        </w:rPr>
        <w:t>投标人：</w:t>
      </w:r>
      <w:r>
        <w:rPr>
          <w:rFonts w:hint="eastAsia" w:ascii="宋体" w:hAnsi="宋体"/>
          <w:sz w:val="28"/>
          <w:szCs w:val="28"/>
          <w:highlight w:val="none"/>
          <w:u w:val="single"/>
        </w:rPr>
        <w:t xml:space="preserve">                               </w:t>
      </w:r>
      <w:r>
        <w:rPr>
          <w:rFonts w:hint="eastAsia" w:ascii="宋体" w:hAnsi="宋体"/>
          <w:sz w:val="28"/>
          <w:szCs w:val="28"/>
          <w:highlight w:val="none"/>
        </w:rPr>
        <w:t>（盖单位章）</w:t>
      </w:r>
    </w:p>
    <w:p w14:paraId="7D46440A">
      <w:pPr>
        <w:spacing w:line="360" w:lineRule="auto"/>
        <w:jc w:val="center"/>
        <w:rPr>
          <w:rFonts w:hint="eastAsia" w:ascii="宋体" w:hAnsi="宋体"/>
          <w:sz w:val="28"/>
          <w:szCs w:val="28"/>
          <w:highlight w:val="none"/>
        </w:rPr>
      </w:pPr>
      <w:r>
        <w:rPr>
          <w:rFonts w:hint="eastAsia" w:ascii="宋体" w:hAnsi="宋体"/>
          <w:sz w:val="28"/>
          <w:szCs w:val="28"/>
          <w:highlight w:val="none"/>
        </w:rPr>
        <w:t>法定代表人或其委托代理人：</w:t>
      </w:r>
      <w:r>
        <w:rPr>
          <w:rFonts w:hint="eastAsia" w:ascii="宋体" w:hAnsi="宋体"/>
          <w:sz w:val="28"/>
          <w:szCs w:val="28"/>
          <w:highlight w:val="none"/>
          <w:u w:val="single"/>
        </w:rPr>
        <w:t xml:space="preserve">                 </w:t>
      </w:r>
      <w:r>
        <w:rPr>
          <w:rFonts w:hint="eastAsia" w:ascii="宋体" w:hAnsi="宋体"/>
          <w:sz w:val="28"/>
          <w:szCs w:val="28"/>
          <w:highlight w:val="none"/>
        </w:rPr>
        <w:t>（签字）</w:t>
      </w:r>
    </w:p>
    <w:p w14:paraId="0BAD381C">
      <w:pPr>
        <w:jc w:val="center"/>
        <w:rPr>
          <w:rFonts w:hint="eastAsia" w:ascii="宋体" w:hAnsi="宋体"/>
          <w:sz w:val="28"/>
          <w:szCs w:val="28"/>
          <w:highlight w:val="none"/>
        </w:rPr>
      </w:pPr>
    </w:p>
    <w:p w14:paraId="0F4E430C">
      <w:pPr>
        <w:jc w:val="center"/>
        <w:rPr>
          <w:rFonts w:hint="eastAsia" w:ascii="宋体" w:hAnsi="宋体"/>
          <w:sz w:val="28"/>
          <w:szCs w:val="28"/>
          <w:highlight w:val="none"/>
        </w:rPr>
      </w:pPr>
    </w:p>
    <w:p w14:paraId="486ED1AA">
      <w:pPr>
        <w:jc w:val="center"/>
        <w:rPr>
          <w:rFonts w:hint="eastAsia" w:ascii="宋体" w:hAnsi="宋体"/>
          <w:sz w:val="28"/>
          <w:szCs w:val="28"/>
          <w:highlight w:val="none"/>
        </w:rPr>
      </w:pPr>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14:paraId="5E6E4A56">
      <w:pPr>
        <w:spacing w:before="312" w:beforeLines="100" w:after="312" w:afterLines="100"/>
        <w:jc w:val="center"/>
        <w:rPr>
          <w:rFonts w:hint="eastAsia" w:ascii="宋体" w:hAnsi="宋体"/>
          <w:sz w:val="24"/>
          <w:highlight w:val="none"/>
        </w:rPr>
      </w:pPr>
      <w:r>
        <w:rPr>
          <w:rFonts w:hint="eastAsia" w:ascii="宋体" w:hAnsi="宋体"/>
          <w:sz w:val="24"/>
          <w:highlight w:val="none"/>
        </w:rPr>
        <w:br w:type="page"/>
      </w:r>
      <w:r>
        <w:rPr>
          <w:rFonts w:hint="eastAsia" w:ascii="宋体" w:hAnsi="宋体"/>
          <w:sz w:val="24"/>
          <w:highlight w:val="none"/>
        </w:rPr>
        <w:t>目    录</w:t>
      </w:r>
    </w:p>
    <w:p w14:paraId="4826AE71">
      <w:pPr>
        <w:tabs>
          <w:tab w:val="center" w:pos="4855"/>
        </w:tabs>
        <w:spacing w:line="600" w:lineRule="exact"/>
        <w:rPr>
          <w:rFonts w:hint="eastAsia" w:ascii="宋体" w:hAnsi="宋体"/>
          <w:sz w:val="24"/>
          <w:highlight w:val="none"/>
        </w:rPr>
      </w:pPr>
      <w:r>
        <w:rPr>
          <w:rFonts w:hint="eastAsia" w:ascii="宋体" w:hAnsi="宋体"/>
          <w:sz w:val="24"/>
          <w:highlight w:val="none"/>
        </w:rPr>
        <w:t>1、报价一览表（附已标价工程量清单）</w:t>
      </w:r>
    </w:p>
    <w:p w14:paraId="0EFEFFCB">
      <w:pPr>
        <w:spacing w:line="600" w:lineRule="exact"/>
        <w:rPr>
          <w:rFonts w:hint="eastAsia" w:ascii="宋体" w:hAnsi="宋体"/>
          <w:sz w:val="24"/>
          <w:highlight w:val="none"/>
        </w:rPr>
      </w:pPr>
      <w:r>
        <w:rPr>
          <w:rFonts w:hint="eastAsia" w:ascii="宋体" w:hAnsi="宋体"/>
          <w:sz w:val="24"/>
          <w:highlight w:val="none"/>
        </w:rPr>
        <w:t>2、信誉承诺函</w:t>
      </w:r>
    </w:p>
    <w:p w14:paraId="67A7C0F2">
      <w:pPr>
        <w:spacing w:line="600" w:lineRule="exact"/>
        <w:rPr>
          <w:rFonts w:hint="eastAsia" w:ascii="宋体" w:hAnsi="宋体"/>
          <w:sz w:val="24"/>
          <w:highlight w:val="none"/>
        </w:rPr>
      </w:pPr>
      <w:r>
        <w:rPr>
          <w:rFonts w:hint="eastAsia" w:ascii="宋体" w:hAnsi="宋体"/>
          <w:sz w:val="24"/>
          <w:highlight w:val="none"/>
        </w:rPr>
        <w:t>3、施工安全承诺书</w:t>
      </w:r>
    </w:p>
    <w:p w14:paraId="29A1F894">
      <w:pPr>
        <w:spacing w:line="600" w:lineRule="exact"/>
        <w:rPr>
          <w:rFonts w:hint="eastAsia" w:ascii="宋体" w:hAnsi="宋体"/>
          <w:sz w:val="24"/>
          <w:highlight w:val="none"/>
        </w:rPr>
      </w:pPr>
      <w:r>
        <w:rPr>
          <w:rFonts w:hint="eastAsia" w:ascii="宋体" w:hAnsi="宋体"/>
          <w:sz w:val="24"/>
          <w:highlight w:val="none"/>
        </w:rPr>
        <w:t>4、法定代表人身份证明</w:t>
      </w:r>
    </w:p>
    <w:p w14:paraId="45CA187D">
      <w:pPr>
        <w:spacing w:line="600" w:lineRule="exact"/>
        <w:rPr>
          <w:rFonts w:hint="eastAsia" w:ascii="宋体" w:hAnsi="宋体"/>
          <w:sz w:val="24"/>
          <w:highlight w:val="none"/>
        </w:rPr>
      </w:pPr>
      <w:r>
        <w:rPr>
          <w:rFonts w:hint="eastAsia" w:ascii="宋体" w:hAnsi="宋体"/>
          <w:sz w:val="24"/>
          <w:highlight w:val="none"/>
        </w:rPr>
        <w:t>5、授权委托书（如法定代表人没有授权委托人的需提供）</w:t>
      </w:r>
    </w:p>
    <w:p w14:paraId="751A3B43">
      <w:pPr>
        <w:spacing w:line="600" w:lineRule="exact"/>
        <w:rPr>
          <w:rFonts w:hint="eastAsia" w:ascii="宋体" w:hAnsi="宋体"/>
          <w:sz w:val="24"/>
          <w:highlight w:val="none"/>
        </w:rPr>
      </w:pPr>
      <w:r>
        <w:rPr>
          <w:rFonts w:hint="eastAsia" w:ascii="宋体" w:hAnsi="宋体"/>
          <w:sz w:val="24"/>
          <w:highlight w:val="none"/>
        </w:rPr>
        <w:t>6、资格审查的所有证件的</w:t>
      </w:r>
      <w:r>
        <w:rPr>
          <w:rFonts w:hint="eastAsia" w:ascii="宋体" w:hAnsi="宋体" w:cs="宋体"/>
          <w:sz w:val="24"/>
          <w:highlight w:val="none"/>
        </w:rPr>
        <w:t>复印件</w:t>
      </w:r>
      <w:r>
        <w:rPr>
          <w:rFonts w:hint="eastAsia" w:ascii="宋体" w:hAnsi="宋体"/>
          <w:sz w:val="24"/>
          <w:highlight w:val="none"/>
        </w:rPr>
        <w:t>、近年来医院类项目的供货或安装工程业绩复印件</w:t>
      </w:r>
    </w:p>
    <w:p w14:paraId="0A6080F7">
      <w:pPr>
        <w:spacing w:line="600" w:lineRule="exact"/>
        <w:rPr>
          <w:rFonts w:hint="eastAsia" w:ascii="宋体" w:hAnsi="宋体"/>
          <w:sz w:val="24"/>
          <w:highlight w:val="none"/>
        </w:rPr>
      </w:pPr>
      <w:r>
        <w:rPr>
          <w:rFonts w:hint="eastAsia" w:ascii="宋体" w:hAnsi="宋体"/>
          <w:sz w:val="24"/>
          <w:highlight w:val="none"/>
        </w:rPr>
        <w:t>7、项目管理人员组成情况并附项目负责人简历表</w:t>
      </w:r>
    </w:p>
    <w:p w14:paraId="33402E84">
      <w:pPr>
        <w:spacing w:line="600" w:lineRule="exact"/>
        <w:rPr>
          <w:rFonts w:hint="eastAsia" w:ascii="宋体" w:hAnsi="宋体"/>
          <w:sz w:val="24"/>
          <w:highlight w:val="none"/>
        </w:rPr>
      </w:pPr>
      <w:r>
        <w:rPr>
          <w:rFonts w:hint="eastAsia" w:ascii="宋体" w:hAnsi="宋体"/>
          <w:sz w:val="24"/>
          <w:highlight w:val="none"/>
        </w:rPr>
        <w:t>8、企业需提交的其他资料</w:t>
      </w:r>
    </w:p>
    <w:p w14:paraId="40454CEE">
      <w:pPr>
        <w:spacing w:line="600" w:lineRule="exact"/>
        <w:rPr>
          <w:rFonts w:hint="eastAsia" w:ascii="宋体" w:hAnsi="宋体"/>
          <w:sz w:val="24"/>
          <w:highlight w:val="none"/>
        </w:rPr>
      </w:pPr>
      <w:r>
        <w:rPr>
          <w:rFonts w:hint="eastAsia" w:ascii="宋体" w:hAnsi="宋体"/>
          <w:sz w:val="24"/>
          <w:highlight w:val="none"/>
        </w:rPr>
        <w:t>注：商务标书至少应包括第1至7项内容，其余内容由投标企业根据企业情况编制。</w:t>
      </w:r>
    </w:p>
    <w:p w14:paraId="6D9B5F44">
      <w:pPr>
        <w:pStyle w:val="2"/>
        <w:numPr>
          <w:ilvl w:val="0"/>
          <w:numId w:val="0"/>
        </w:numPr>
        <w:ind w:leftChars="0"/>
        <w:jc w:val="center"/>
        <w:rPr>
          <w:rFonts w:hint="eastAsia" w:ascii="宋体" w:hAnsi="宋体" w:eastAsia="宋体"/>
          <w:sz w:val="24"/>
          <w:szCs w:val="24"/>
        </w:rPr>
      </w:pPr>
      <w:bookmarkStart w:id="0" w:name="_Toc18660184"/>
      <w:r>
        <w:rPr>
          <w:rFonts w:hint="eastAsia" w:ascii="宋体" w:hAnsi="宋体"/>
          <w:sz w:val="24"/>
          <w:highlight w:val="none"/>
        </w:rPr>
        <w:br w:type="page"/>
      </w:r>
      <w:bookmarkEnd w:id="0"/>
      <w:r>
        <w:rPr>
          <w:rFonts w:hint="eastAsia" w:ascii="宋体" w:hAnsi="宋体"/>
          <w:sz w:val="32"/>
          <w:szCs w:val="32"/>
          <w:lang w:val="en-US" w:eastAsia="zh-CN"/>
        </w:rPr>
        <w:t>1、</w:t>
      </w:r>
      <w:r>
        <w:rPr>
          <w:rFonts w:hint="eastAsia" w:ascii="宋体" w:hAnsi="宋体"/>
          <w:sz w:val="32"/>
          <w:szCs w:val="32"/>
          <w:lang w:eastAsia="zh-CN"/>
        </w:rPr>
        <w:t>报价</w:t>
      </w:r>
      <w:r>
        <w:rPr>
          <w:rFonts w:hint="eastAsia" w:ascii="宋体" w:hAnsi="宋体" w:eastAsia="宋体"/>
          <w:sz w:val="32"/>
          <w:szCs w:val="32"/>
        </w:rPr>
        <w:t>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1092"/>
        <w:gridCol w:w="5339"/>
      </w:tblGrid>
      <w:tr w14:paraId="21C4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exact"/>
          <w:jc w:val="center"/>
        </w:trPr>
        <w:tc>
          <w:tcPr>
            <w:tcW w:w="2648" w:type="dxa"/>
            <w:noWrap w:val="0"/>
            <w:vAlign w:val="center"/>
          </w:tcPr>
          <w:p w14:paraId="3D964C8D">
            <w:pPr>
              <w:spacing w:line="360" w:lineRule="auto"/>
              <w:jc w:val="center"/>
              <w:rPr>
                <w:rFonts w:hint="eastAsia" w:ascii="宋体" w:hAnsi="宋体"/>
                <w:bCs/>
                <w:kern w:val="28"/>
                <w:sz w:val="24"/>
                <w:szCs w:val="32"/>
              </w:rPr>
            </w:pPr>
            <w:r>
              <w:rPr>
                <w:rFonts w:hint="eastAsia" w:ascii="宋体" w:hAnsi="宋体"/>
                <w:bCs/>
                <w:kern w:val="28"/>
                <w:sz w:val="24"/>
                <w:szCs w:val="32"/>
              </w:rPr>
              <w:t>投标人名称</w:t>
            </w:r>
          </w:p>
        </w:tc>
        <w:tc>
          <w:tcPr>
            <w:tcW w:w="6431" w:type="dxa"/>
            <w:gridSpan w:val="2"/>
            <w:noWrap w:val="0"/>
            <w:vAlign w:val="center"/>
          </w:tcPr>
          <w:p w14:paraId="3392FD29">
            <w:pPr>
              <w:spacing w:line="360" w:lineRule="auto"/>
              <w:jc w:val="center"/>
              <w:rPr>
                <w:rFonts w:hint="eastAsia" w:ascii="宋体" w:hAnsi="宋体"/>
                <w:bCs/>
                <w:kern w:val="28"/>
                <w:sz w:val="24"/>
                <w:szCs w:val="32"/>
              </w:rPr>
            </w:pPr>
          </w:p>
        </w:tc>
      </w:tr>
      <w:tr w14:paraId="3A12B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2648" w:type="dxa"/>
            <w:vMerge w:val="restart"/>
            <w:noWrap w:val="0"/>
            <w:vAlign w:val="center"/>
          </w:tcPr>
          <w:p w14:paraId="3F43CEC7">
            <w:pPr>
              <w:spacing w:line="360" w:lineRule="auto"/>
              <w:jc w:val="center"/>
              <w:rPr>
                <w:rFonts w:hint="eastAsia" w:ascii="宋体" w:hAnsi="宋体"/>
                <w:bCs/>
                <w:kern w:val="28"/>
                <w:sz w:val="24"/>
                <w:szCs w:val="32"/>
              </w:rPr>
            </w:pPr>
            <w:r>
              <w:rPr>
                <w:rFonts w:hint="eastAsia" w:ascii="宋体" w:hAnsi="宋体"/>
                <w:bCs/>
                <w:kern w:val="28"/>
                <w:sz w:val="24"/>
                <w:szCs w:val="32"/>
                <w:lang w:eastAsia="zh-CN"/>
              </w:rPr>
              <w:t>第一轮</w:t>
            </w:r>
            <w:r>
              <w:rPr>
                <w:rFonts w:hint="eastAsia" w:ascii="宋体" w:hAnsi="宋体"/>
                <w:bCs/>
                <w:kern w:val="28"/>
                <w:sz w:val="24"/>
                <w:szCs w:val="32"/>
              </w:rPr>
              <w:t>投标总报价（元）</w:t>
            </w:r>
          </w:p>
        </w:tc>
        <w:tc>
          <w:tcPr>
            <w:tcW w:w="1092" w:type="dxa"/>
            <w:noWrap w:val="0"/>
            <w:vAlign w:val="center"/>
          </w:tcPr>
          <w:p w14:paraId="714F001D">
            <w:pPr>
              <w:spacing w:line="360" w:lineRule="auto"/>
              <w:jc w:val="center"/>
              <w:rPr>
                <w:rFonts w:hint="eastAsia" w:ascii="宋体" w:hAnsi="宋体"/>
                <w:bCs/>
                <w:kern w:val="28"/>
                <w:sz w:val="24"/>
                <w:szCs w:val="32"/>
              </w:rPr>
            </w:pPr>
            <w:r>
              <w:rPr>
                <w:rFonts w:hint="eastAsia" w:ascii="宋体" w:hAnsi="宋体"/>
                <w:bCs/>
                <w:kern w:val="28"/>
                <w:sz w:val="24"/>
                <w:szCs w:val="32"/>
              </w:rPr>
              <w:t>小写</w:t>
            </w:r>
          </w:p>
        </w:tc>
        <w:tc>
          <w:tcPr>
            <w:tcW w:w="5339" w:type="dxa"/>
            <w:noWrap w:val="0"/>
            <w:vAlign w:val="center"/>
          </w:tcPr>
          <w:p w14:paraId="15B0FA12">
            <w:pPr>
              <w:spacing w:line="360" w:lineRule="auto"/>
              <w:jc w:val="center"/>
              <w:rPr>
                <w:rFonts w:hint="eastAsia" w:ascii="宋体" w:hAnsi="宋体"/>
                <w:bCs/>
                <w:kern w:val="28"/>
                <w:sz w:val="24"/>
                <w:szCs w:val="32"/>
              </w:rPr>
            </w:pPr>
          </w:p>
        </w:tc>
      </w:tr>
      <w:tr w14:paraId="0F77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648" w:type="dxa"/>
            <w:vMerge w:val="continue"/>
            <w:noWrap w:val="0"/>
            <w:vAlign w:val="center"/>
          </w:tcPr>
          <w:p w14:paraId="399A018A">
            <w:pPr>
              <w:spacing w:line="360" w:lineRule="auto"/>
              <w:jc w:val="center"/>
              <w:rPr>
                <w:rFonts w:hint="eastAsia" w:ascii="宋体" w:hAnsi="宋体"/>
                <w:bCs/>
                <w:kern w:val="28"/>
                <w:sz w:val="24"/>
                <w:szCs w:val="32"/>
              </w:rPr>
            </w:pPr>
          </w:p>
        </w:tc>
        <w:tc>
          <w:tcPr>
            <w:tcW w:w="1092" w:type="dxa"/>
            <w:noWrap w:val="0"/>
            <w:vAlign w:val="center"/>
          </w:tcPr>
          <w:p w14:paraId="32E1015A">
            <w:pPr>
              <w:spacing w:line="360" w:lineRule="auto"/>
              <w:jc w:val="center"/>
              <w:rPr>
                <w:rFonts w:hint="eastAsia" w:ascii="宋体" w:hAnsi="宋体"/>
                <w:bCs/>
                <w:kern w:val="28"/>
                <w:sz w:val="24"/>
                <w:szCs w:val="32"/>
              </w:rPr>
            </w:pPr>
            <w:r>
              <w:rPr>
                <w:rFonts w:hint="eastAsia" w:ascii="宋体" w:hAnsi="宋体"/>
                <w:bCs/>
                <w:kern w:val="28"/>
                <w:sz w:val="24"/>
                <w:szCs w:val="32"/>
              </w:rPr>
              <w:t>大写</w:t>
            </w:r>
          </w:p>
        </w:tc>
        <w:tc>
          <w:tcPr>
            <w:tcW w:w="5339" w:type="dxa"/>
            <w:noWrap w:val="0"/>
            <w:vAlign w:val="center"/>
          </w:tcPr>
          <w:p w14:paraId="1BE053C4">
            <w:pPr>
              <w:spacing w:line="360" w:lineRule="auto"/>
              <w:jc w:val="center"/>
              <w:rPr>
                <w:rFonts w:hint="eastAsia" w:ascii="宋体" w:hAnsi="宋体"/>
                <w:bCs/>
                <w:kern w:val="28"/>
                <w:sz w:val="24"/>
                <w:szCs w:val="32"/>
              </w:rPr>
            </w:pPr>
          </w:p>
        </w:tc>
      </w:tr>
      <w:tr w14:paraId="72C4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648" w:type="dxa"/>
            <w:vMerge w:val="restart"/>
            <w:shd w:val="clear" w:color="auto" w:fill="auto"/>
            <w:noWrap w:val="0"/>
            <w:vAlign w:val="center"/>
          </w:tcPr>
          <w:p w14:paraId="6E213092">
            <w:pPr>
              <w:spacing w:line="360" w:lineRule="auto"/>
              <w:jc w:val="center"/>
              <w:rPr>
                <w:rFonts w:hint="eastAsia" w:ascii="宋体" w:hAnsi="宋体"/>
                <w:bCs/>
                <w:kern w:val="28"/>
                <w:sz w:val="24"/>
                <w:szCs w:val="32"/>
                <w:lang w:eastAsia="zh-CN"/>
              </w:rPr>
            </w:pPr>
          </w:p>
          <w:p w14:paraId="599EA8F5">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第二轮</w:t>
            </w:r>
            <w:r>
              <w:rPr>
                <w:rFonts w:hint="eastAsia" w:ascii="宋体" w:hAnsi="宋体"/>
                <w:bCs/>
                <w:kern w:val="28"/>
                <w:sz w:val="24"/>
                <w:szCs w:val="32"/>
              </w:rPr>
              <w:t>投标总报价（元）</w:t>
            </w:r>
          </w:p>
          <w:p w14:paraId="141904A9">
            <w:pPr>
              <w:spacing w:line="360" w:lineRule="auto"/>
              <w:jc w:val="center"/>
              <w:rPr>
                <w:rFonts w:hint="eastAsia" w:ascii="宋体" w:hAnsi="宋体"/>
                <w:sz w:val="24"/>
              </w:rPr>
            </w:pPr>
          </w:p>
        </w:tc>
        <w:tc>
          <w:tcPr>
            <w:tcW w:w="1092" w:type="dxa"/>
            <w:shd w:val="clear" w:color="auto" w:fill="auto"/>
            <w:noWrap w:val="0"/>
            <w:vAlign w:val="center"/>
          </w:tcPr>
          <w:p w14:paraId="63BC1AB8">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7F20D2D5">
            <w:pPr>
              <w:spacing w:line="360" w:lineRule="auto"/>
              <w:jc w:val="center"/>
              <w:rPr>
                <w:rFonts w:hint="eastAsia" w:ascii="宋体" w:hAnsi="宋体"/>
                <w:sz w:val="24"/>
              </w:rPr>
            </w:pPr>
          </w:p>
        </w:tc>
      </w:tr>
      <w:tr w14:paraId="4E5F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2648" w:type="dxa"/>
            <w:vMerge w:val="continue"/>
            <w:noWrap w:val="0"/>
            <w:vAlign w:val="center"/>
          </w:tcPr>
          <w:p w14:paraId="50FF22C9">
            <w:pPr>
              <w:spacing w:line="360" w:lineRule="auto"/>
              <w:jc w:val="center"/>
              <w:rPr>
                <w:rFonts w:hint="eastAsia" w:ascii="宋体" w:hAnsi="宋体"/>
                <w:sz w:val="24"/>
              </w:rPr>
            </w:pPr>
          </w:p>
        </w:tc>
        <w:tc>
          <w:tcPr>
            <w:tcW w:w="1092" w:type="dxa"/>
            <w:shd w:val="clear" w:color="auto" w:fill="auto"/>
            <w:noWrap w:val="0"/>
            <w:vAlign w:val="center"/>
          </w:tcPr>
          <w:p w14:paraId="6D13A82B">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614C51C2">
            <w:pPr>
              <w:spacing w:line="360" w:lineRule="auto"/>
              <w:jc w:val="center"/>
              <w:rPr>
                <w:rFonts w:hint="eastAsia" w:ascii="宋体" w:hAnsi="宋体"/>
                <w:sz w:val="24"/>
              </w:rPr>
            </w:pPr>
          </w:p>
        </w:tc>
      </w:tr>
      <w:tr w14:paraId="3389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2648" w:type="dxa"/>
            <w:vMerge w:val="restart"/>
            <w:shd w:val="clear" w:color="auto" w:fill="auto"/>
            <w:noWrap w:val="0"/>
            <w:vAlign w:val="center"/>
          </w:tcPr>
          <w:p w14:paraId="6FF25D54">
            <w:pPr>
              <w:spacing w:line="360" w:lineRule="auto"/>
              <w:jc w:val="center"/>
              <w:rPr>
                <w:rFonts w:hint="eastAsia" w:ascii="宋体" w:hAnsi="宋体"/>
                <w:bCs/>
                <w:kern w:val="28"/>
                <w:sz w:val="24"/>
                <w:szCs w:val="32"/>
                <w:lang w:eastAsia="zh-CN"/>
              </w:rPr>
            </w:pPr>
          </w:p>
          <w:p w14:paraId="79EA7F05">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第三轮</w:t>
            </w:r>
            <w:r>
              <w:rPr>
                <w:rFonts w:hint="eastAsia" w:ascii="宋体" w:hAnsi="宋体"/>
                <w:bCs/>
                <w:kern w:val="28"/>
                <w:sz w:val="24"/>
                <w:szCs w:val="32"/>
              </w:rPr>
              <w:t>投标总报价（元）</w:t>
            </w:r>
          </w:p>
          <w:p w14:paraId="20A33940">
            <w:pPr>
              <w:spacing w:line="360" w:lineRule="auto"/>
              <w:jc w:val="center"/>
              <w:rPr>
                <w:rFonts w:hint="eastAsia" w:ascii="宋体" w:hAnsi="宋体"/>
                <w:sz w:val="24"/>
              </w:rPr>
            </w:pPr>
          </w:p>
        </w:tc>
        <w:tc>
          <w:tcPr>
            <w:tcW w:w="1092" w:type="dxa"/>
            <w:shd w:val="clear" w:color="auto" w:fill="auto"/>
            <w:noWrap w:val="0"/>
            <w:vAlign w:val="center"/>
          </w:tcPr>
          <w:p w14:paraId="508C5A3A">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7CB21D3A">
            <w:pPr>
              <w:spacing w:line="360" w:lineRule="auto"/>
              <w:jc w:val="center"/>
              <w:rPr>
                <w:rFonts w:hint="eastAsia" w:ascii="宋体" w:hAnsi="宋体"/>
                <w:sz w:val="24"/>
              </w:rPr>
            </w:pPr>
          </w:p>
        </w:tc>
      </w:tr>
      <w:tr w14:paraId="6FA7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648" w:type="dxa"/>
            <w:vMerge w:val="continue"/>
            <w:noWrap w:val="0"/>
            <w:vAlign w:val="center"/>
          </w:tcPr>
          <w:p w14:paraId="2AFC24CA">
            <w:pPr>
              <w:spacing w:line="360" w:lineRule="auto"/>
              <w:jc w:val="center"/>
              <w:rPr>
                <w:rFonts w:hint="eastAsia" w:ascii="宋体" w:hAnsi="宋体"/>
                <w:sz w:val="24"/>
              </w:rPr>
            </w:pPr>
          </w:p>
        </w:tc>
        <w:tc>
          <w:tcPr>
            <w:tcW w:w="1092" w:type="dxa"/>
            <w:shd w:val="clear" w:color="auto" w:fill="auto"/>
            <w:noWrap w:val="0"/>
            <w:vAlign w:val="center"/>
          </w:tcPr>
          <w:p w14:paraId="4514D5E9">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6462B13D">
            <w:pPr>
              <w:spacing w:line="360" w:lineRule="auto"/>
              <w:jc w:val="center"/>
              <w:rPr>
                <w:rFonts w:hint="eastAsia" w:ascii="宋体" w:hAnsi="宋体"/>
                <w:sz w:val="24"/>
              </w:rPr>
            </w:pPr>
          </w:p>
        </w:tc>
      </w:tr>
      <w:tr w14:paraId="20B5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6A8DADCC">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开竣工日期</w:t>
            </w:r>
          </w:p>
        </w:tc>
        <w:tc>
          <w:tcPr>
            <w:tcW w:w="6431" w:type="dxa"/>
            <w:gridSpan w:val="2"/>
            <w:shd w:val="clear" w:color="auto" w:fill="auto"/>
            <w:noWrap w:val="0"/>
            <w:vAlign w:val="center"/>
          </w:tcPr>
          <w:p w14:paraId="4291362B">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 xml:space="preserve">   月  </w:t>
            </w:r>
            <w:r>
              <w:rPr>
                <w:rFonts w:hint="eastAsia" w:ascii="宋体" w:hAnsi="宋体"/>
                <w:sz w:val="24"/>
                <w:lang w:val="en-US" w:eastAsia="zh-CN"/>
              </w:rPr>
              <w:t xml:space="preserve"> </w:t>
            </w:r>
            <w:r>
              <w:rPr>
                <w:rFonts w:hint="eastAsia" w:ascii="宋体" w:hAnsi="宋体"/>
                <w:sz w:val="24"/>
              </w:rPr>
              <w:t xml:space="preserve"> 日</w:t>
            </w:r>
            <w:r>
              <w:rPr>
                <w:rFonts w:hint="eastAsia" w:ascii="宋体" w:hAnsi="宋体"/>
                <w:sz w:val="24"/>
                <w:lang w:val="en-US" w:eastAsia="zh-CN"/>
              </w:rPr>
              <w:t xml:space="preserve">   </w:t>
            </w:r>
            <w:r>
              <w:rPr>
                <w:rFonts w:hint="eastAsia" w:ascii="宋体" w:hAnsi="宋体"/>
                <w:sz w:val="24"/>
              </w:rPr>
              <w:t xml:space="preserve">到       年  </w:t>
            </w:r>
            <w:r>
              <w:rPr>
                <w:rFonts w:hint="eastAsia" w:ascii="宋体" w:hAnsi="宋体"/>
                <w:sz w:val="24"/>
                <w:lang w:val="en-US" w:eastAsia="zh-CN"/>
              </w:rPr>
              <w:t xml:space="preserve"> </w:t>
            </w:r>
            <w:r>
              <w:rPr>
                <w:rFonts w:hint="eastAsia" w:ascii="宋体" w:hAnsi="宋体"/>
                <w:sz w:val="24"/>
              </w:rPr>
              <w:t xml:space="preserve"> 月</w:t>
            </w:r>
            <w:r>
              <w:rPr>
                <w:rFonts w:hint="eastAsia" w:ascii="宋体" w:hAnsi="宋体"/>
                <w:sz w:val="24"/>
                <w:lang w:val="en-US" w:eastAsia="zh-CN"/>
              </w:rPr>
              <w:t xml:space="preserve"> </w:t>
            </w:r>
            <w:r>
              <w:rPr>
                <w:rFonts w:hint="eastAsia" w:ascii="宋体" w:hAnsi="宋体"/>
                <w:sz w:val="24"/>
              </w:rPr>
              <w:t xml:space="preserve">   日</w:t>
            </w:r>
          </w:p>
        </w:tc>
      </w:tr>
      <w:tr w14:paraId="58B5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2648" w:type="dxa"/>
            <w:shd w:val="clear" w:color="auto" w:fill="auto"/>
            <w:noWrap w:val="0"/>
            <w:vAlign w:val="center"/>
          </w:tcPr>
          <w:p w14:paraId="1C4C35A8">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总日历天数</w:t>
            </w:r>
          </w:p>
        </w:tc>
        <w:tc>
          <w:tcPr>
            <w:tcW w:w="6431" w:type="dxa"/>
            <w:gridSpan w:val="2"/>
            <w:shd w:val="clear" w:color="auto" w:fill="auto"/>
            <w:noWrap w:val="0"/>
            <w:vAlign w:val="center"/>
          </w:tcPr>
          <w:p w14:paraId="291CECD0">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天</w:t>
            </w:r>
          </w:p>
        </w:tc>
      </w:tr>
      <w:tr w14:paraId="3918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2648" w:type="dxa"/>
            <w:shd w:val="clear" w:color="auto" w:fill="auto"/>
            <w:noWrap w:val="0"/>
            <w:vAlign w:val="center"/>
          </w:tcPr>
          <w:p w14:paraId="22F9A8EB">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质量要求</w:t>
            </w:r>
          </w:p>
        </w:tc>
        <w:tc>
          <w:tcPr>
            <w:tcW w:w="6431" w:type="dxa"/>
            <w:gridSpan w:val="2"/>
            <w:shd w:val="clear" w:color="auto" w:fill="auto"/>
            <w:noWrap w:val="0"/>
            <w:vAlign w:val="center"/>
          </w:tcPr>
          <w:p w14:paraId="598A1B74">
            <w:pPr>
              <w:spacing w:line="360" w:lineRule="auto"/>
              <w:jc w:val="center"/>
              <w:rPr>
                <w:rFonts w:hint="eastAsia" w:ascii="宋体" w:hAnsi="宋体" w:eastAsia="宋体" w:cs="Times New Roman"/>
                <w:kern w:val="2"/>
                <w:sz w:val="24"/>
                <w:szCs w:val="24"/>
                <w:lang w:val="en-US" w:eastAsia="zh-CN" w:bidi="ar-SA"/>
              </w:rPr>
            </w:pPr>
          </w:p>
        </w:tc>
      </w:tr>
      <w:tr w14:paraId="4F52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2648" w:type="dxa"/>
            <w:shd w:val="clear" w:color="auto" w:fill="auto"/>
            <w:noWrap w:val="0"/>
            <w:vAlign w:val="center"/>
          </w:tcPr>
          <w:p w14:paraId="45D3EF4C">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安全要求</w:t>
            </w:r>
          </w:p>
        </w:tc>
        <w:tc>
          <w:tcPr>
            <w:tcW w:w="6431" w:type="dxa"/>
            <w:gridSpan w:val="2"/>
            <w:shd w:val="clear" w:color="auto" w:fill="auto"/>
            <w:noWrap w:val="0"/>
            <w:vAlign w:val="center"/>
          </w:tcPr>
          <w:p w14:paraId="2DE51DED">
            <w:pPr>
              <w:spacing w:line="360" w:lineRule="auto"/>
              <w:jc w:val="center"/>
              <w:rPr>
                <w:rFonts w:hint="eastAsia" w:ascii="宋体" w:hAnsi="宋体" w:eastAsia="宋体" w:cs="Times New Roman"/>
                <w:kern w:val="2"/>
                <w:sz w:val="24"/>
                <w:szCs w:val="24"/>
                <w:lang w:val="en-US" w:eastAsia="zh-CN" w:bidi="ar-SA"/>
              </w:rPr>
            </w:pPr>
          </w:p>
        </w:tc>
      </w:tr>
      <w:tr w14:paraId="18AA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9079" w:type="dxa"/>
            <w:gridSpan w:val="3"/>
            <w:shd w:val="clear" w:color="auto" w:fill="auto"/>
            <w:noWrap w:val="0"/>
            <w:vAlign w:val="center"/>
          </w:tcPr>
          <w:p w14:paraId="052DE84E">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大写参照：壹、贰、叁、肆、伍、陆、柒、捌、玖、拾。</w:t>
            </w:r>
          </w:p>
        </w:tc>
      </w:tr>
    </w:tbl>
    <w:p w14:paraId="5A54905F">
      <w:pPr>
        <w:pStyle w:val="11"/>
        <w:spacing w:line="600" w:lineRule="exact"/>
        <w:ind w:firstLine="240" w:firstLineChars="100"/>
        <w:rPr>
          <w:rFonts w:hint="eastAsia" w:ascii="仿宋_GB2312" w:hAnsi="仿宋_GB2312" w:eastAsia="仿宋_GB2312" w:cs="仿宋_GB2312"/>
          <w:u w:val="single"/>
        </w:rPr>
      </w:pPr>
      <w:r>
        <w:rPr>
          <w:rFonts w:hint="eastAsia" w:ascii="仿宋_GB2312" w:hAnsi="仿宋_GB2312" w:eastAsia="仿宋_GB2312" w:cs="仿宋_GB2312"/>
        </w:rPr>
        <w:t>投标人：</w:t>
      </w:r>
      <w:r>
        <w:rPr>
          <w:rFonts w:hint="eastAsia" w:ascii="仿宋_GB2312" w:hAnsi="仿宋_GB2312" w:eastAsia="仿宋_GB2312" w:cs="仿宋_GB2312"/>
          <w:u w:val="single"/>
        </w:rPr>
        <w:t xml:space="preserve">                                        （盖章）</w:t>
      </w:r>
    </w:p>
    <w:p w14:paraId="793360BA">
      <w:pPr>
        <w:pStyle w:val="11"/>
        <w:spacing w:line="480" w:lineRule="exact"/>
        <w:ind w:firstLine="240" w:firstLineChars="100"/>
        <w:rPr>
          <w:rFonts w:hint="eastAsia" w:ascii="仿宋_GB2312" w:hAnsi="仿宋_GB2312" w:eastAsia="仿宋_GB2312" w:cs="仿宋_GB2312"/>
        </w:rPr>
      </w:pPr>
      <w:r>
        <w:rPr>
          <w:rFonts w:hint="eastAsia" w:ascii="仿宋_GB2312" w:hAnsi="仿宋_GB2312" w:eastAsia="仿宋_GB2312" w:cs="仿宋_GB2312"/>
        </w:rPr>
        <w:t>法定代表人或其委托代理人：</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（签字）                   </w:t>
      </w:r>
    </w:p>
    <w:p w14:paraId="4312C611">
      <w:pPr>
        <w:pStyle w:val="11"/>
        <w:spacing w:line="480" w:lineRule="exact"/>
        <w:ind w:firstLine="240" w:firstLineChars="100"/>
        <w:rPr>
          <w:rFonts w:hint="eastAsia"/>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年 </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日   </w:t>
      </w:r>
    </w:p>
    <w:p w14:paraId="424555D0">
      <w:pPr>
        <w:tabs>
          <w:tab w:val="left" w:pos="3358"/>
        </w:tabs>
        <w:rPr>
          <w:rFonts w:hint="eastAsia" w:ascii="宋体" w:hAnsi="宋体"/>
          <w:b/>
          <w:bCs/>
          <w:sz w:val="32"/>
          <w:szCs w:val="32"/>
        </w:rPr>
      </w:pPr>
      <w:r>
        <w:rPr>
          <w:rFonts w:hint="eastAsia" w:ascii="宋体" w:hAnsi="宋体"/>
          <w:b/>
          <w:bCs/>
          <w:sz w:val="32"/>
          <w:szCs w:val="32"/>
        </w:rPr>
        <w:t>附：已标价工程量清单</w:t>
      </w:r>
    </w:p>
    <w:p w14:paraId="78F9EC05">
      <w:pPr>
        <w:spacing w:line="460" w:lineRule="exact"/>
        <w:rPr>
          <w:rFonts w:hint="eastAsia" w:ascii="宋体" w:hAnsi="宋体"/>
          <w:sz w:val="24"/>
        </w:rPr>
      </w:pPr>
      <w:r>
        <w:rPr>
          <w:rFonts w:hint="eastAsia"/>
          <w:b/>
          <w:bCs/>
          <w:sz w:val="32"/>
          <w:szCs w:val="32"/>
        </w:rPr>
        <w:tab/>
      </w:r>
      <w:r>
        <w:rPr>
          <w:rFonts w:hint="eastAsia" w:ascii="宋体" w:hAnsi="宋体"/>
          <w:sz w:val="24"/>
        </w:rPr>
        <w:t>说明：已标价工程量清单按第三部分“报价明细表”中的相关清单表格式填写。构成合同文件的已标价工程量清单包括第三部分“报价明细表”有关工程量清单、投标报价以及其他说明的内容。</w:t>
      </w:r>
    </w:p>
    <w:p w14:paraId="46881F89">
      <w:pPr>
        <w:widowControl/>
        <w:jc w:val="left"/>
        <w:rPr>
          <w:rFonts w:hint="eastAsia" w:ascii="宋体" w:hAnsi="宋体"/>
          <w:b/>
          <w:sz w:val="32"/>
          <w:szCs w:val="32"/>
        </w:rPr>
      </w:pPr>
      <w:r>
        <w:rPr>
          <w:rFonts w:hint="eastAsia" w:ascii="宋体" w:hAnsi="宋体"/>
          <w:szCs w:val="32"/>
        </w:rPr>
        <w:br w:type="page"/>
      </w:r>
    </w:p>
    <w:p w14:paraId="26E06564">
      <w:pPr>
        <w:pStyle w:val="2"/>
        <w:numPr>
          <w:ilvl w:val="1"/>
          <w:numId w:val="0"/>
        </w:numPr>
        <w:jc w:val="center"/>
        <w:rPr>
          <w:rFonts w:hint="eastAsia" w:ascii="宋体" w:hAnsi="宋体"/>
          <w:sz w:val="24"/>
        </w:rPr>
      </w:pPr>
      <w:r>
        <w:rPr>
          <w:rFonts w:hint="eastAsia" w:ascii="宋体" w:hAnsi="宋体"/>
          <w:szCs w:val="32"/>
        </w:rPr>
        <w:t>2、信用承诺书</w:t>
      </w:r>
    </w:p>
    <w:p w14:paraId="099E84A0">
      <w:pPr>
        <w:tabs>
          <w:tab w:val="left" w:pos="720"/>
        </w:tabs>
        <w:spacing w:line="440" w:lineRule="exact"/>
        <w:ind w:firstLine="480" w:firstLineChars="200"/>
        <w:rPr>
          <w:rFonts w:hint="eastAsia" w:ascii="宋体" w:hAnsi="宋体"/>
          <w:sz w:val="24"/>
        </w:rPr>
      </w:pPr>
      <w:r>
        <w:rPr>
          <w:rFonts w:hint="eastAsia" w:ascii="宋体" w:hAnsi="宋体"/>
          <w:sz w:val="24"/>
        </w:rPr>
        <w:t>广饶县财金建设工程有限公司：</w:t>
      </w:r>
    </w:p>
    <w:p w14:paraId="215292B1">
      <w:pPr>
        <w:tabs>
          <w:tab w:val="left" w:pos="720"/>
        </w:tabs>
        <w:spacing w:line="440" w:lineRule="exact"/>
        <w:ind w:firstLine="480" w:firstLineChars="200"/>
        <w:rPr>
          <w:rFonts w:hint="eastAsia" w:ascii="宋体" w:hAnsi="宋体"/>
          <w:sz w:val="24"/>
        </w:rPr>
      </w:pPr>
      <w:r>
        <w:rPr>
          <w:rFonts w:hint="eastAsia" w:ascii="宋体" w:hAnsi="宋体"/>
          <w:sz w:val="24"/>
        </w:rPr>
        <w:t>我公司参加本次招投标活动，为了切实防止在招投标过程和中标以后出现以下违规问题，即：中标后提出放弃中标结果、中标后或施工过程中提出投标时投标报价低于了本企业成本、提供的有实质性影响中标结果的资料和情况与事实不相符、投诉处理决定涉及中标候选人存在弄虚作假等违规问题，根据有关规定愿以本《信用承诺书》书面形式郑重承诺如下：</w:t>
      </w:r>
    </w:p>
    <w:p w14:paraId="77D25C5A">
      <w:pPr>
        <w:tabs>
          <w:tab w:val="left" w:pos="720"/>
        </w:tabs>
        <w:spacing w:line="440" w:lineRule="exact"/>
        <w:ind w:firstLine="480" w:firstLineChars="200"/>
        <w:rPr>
          <w:rFonts w:hint="eastAsia" w:ascii="宋体" w:hAnsi="宋体"/>
          <w:sz w:val="24"/>
        </w:rPr>
      </w:pPr>
      <w:r>
        <w:rPr>
          <w:rFonts w:hint="eastAsia" w:ascii="宋体" w:hAnsi="宋体"/>
          <w:sz w:val="24"/>
        </w:rPr>
        <w:t>一、可在有关信息媒体上公告我公司的不良行为或记入诚信档案。</w:t>
      </w:r>
    </w:p>
    <w:p w14:paraId="5C2DD08B">
      <w:pPr>
        <w:tabs>
          <w:tab w:val="left" w:pos="720"/>
        </w:tabs>
        <w:spacing w:line="440" w:lineRule="exact"/>
        <w:ind w:firstLine="480" w:firstLineChars="200"/>
        <w:rPr>
          <w:rFonts w:hint="eastAsia" w:ascii="宋体" w:hAnsi="宋体"/>
          <w:sz w:val="24"/>
        </w:rPr>
      </w:pPr>
      <w:r>
        <w:rPr>
          <w:rFonts w:hint="eastAsia" w:ascii="宋体" w:hAnsi="宋体"/>
          <w:sz w:val="24"/>
        </w:rPr>
        <w:t>二、将严格执行监督部门依法限制我公司一至三年内参加贵公司招投标的处理决定。</w:t>
      </w:r>
    </w:p>
    <w:p w14:paraId="64A65B68">
      <w:pPr>
        <w:tabs>
          <w:tab w:val="left" w:pos="720"/>
        </w:tabs>
        <w:spacing w:line="440" w:lineRule="exact"/>
        <w:ind w:firstLine="480" w:firstLineChars="200"/>
        <w:rPr>
          <w:rFonts w:hint="eastAsia" w:ascii="宋体" w:hAnsi="宋体"/>
          <w:sz w:val="24"/>
        </w:rPr>
      </w:pPr>
      <w:r>
        <w:rPr>
          <w:rFonts w:hint="eastAsia" w:ascii="宋体" w:hAnsi="宋体"/>
          <w:sz w:val="24"/>
        </w:rPr>
        <w:t>挂靠借用资质或出借资质投标，不但严重违反了法律规定，同时影响了工程的质量和进度，甚至导致工程无法完成。我公司参与本项目招投标活动，为了切实防止在招投标过程和中标以后出现挂靠资质或出借资质的违规问题，根据有关规定愿以书面形式郑重承诺如下：</w:t>
      </w:r>
    </w:p>
    <w:p w14:paraId="5D0D88BC">
      <w:pPr>
        <w:tabs>
          <w:tab w:val="left" w:pos="720"/>
        </w:tabs>
        <w:spacing w:line="440" w:lineRule="exact"/>
        <w:ind w:firstLine="480" w:firstLineChars="200"/>
        <w:rPr>
          <w:rFonts w:hint="eastAsia" w:ascii="宋体" w:hAnsi="宋体"/>
          <w:sz w:val="24"/>
        </w:rPr>
      </w:pPr>
      <w:r>
        <w:rPr>
          <w:rFonts w:hint="eastAsia" w:ascii="宋体" w:hAnsi="宋体"/>
          <w:sz w:val="24"/>
        </w:rPr>
        <w:t>一、我公司承诺所报的项目经理、技术负责人等人员全部盯靠现场、严格履行职责，我公司将严格实施技术、人员、财务管理，加强与有关各方的沟通，落实项目管理制度。项目管理班子配备等人员出现脱岗，建设单位有权与我公司解除中标合同，我公司愿承担由此产生的一切后果。</w:t>
      </w:r>
    </w:p>
    <w:p w14:paraId="6B4379F9">
      <w:pPr>
        <w:tabs>
          <w:tab w:val="left" w:pos="720"/>
        </w:tabs>
        <w:spacing w:line="440" w:lineRule="exact"/>
        <w:ind w:firstLine="480" w:firstLineChars="200"/>
        <w:rPr>
          <w:rFonts w:hint="eastAsia" w:ascii="宋体" w:hAnsi="宋体"/>
          <w:sz w:val="24"/>
        </w:rPr>
      </w:pPr>
      <w:r>
        <w:rPr>
          <w:rFonts w:hint="eastAsia" w:ascii="宋体" w:hAnsi="宋体"/>
          <w:sz w:val="24"/>
        </w:rPr>
        <w:t>二、不挂靠借用资质或出借资质参与本项目投标。若在本项目招投标或施工等过程中，发现我公司有挂靠借用资质或出借资质情况，建设单位有权与我公司解除中标合同，我公司愿承担由此产生的一切后果。</w:t>
      </w:r>
    </w:p>
    <w:p w14:paraId="16AB31F5">
      <w:pPr>
        <w:tabs>
          <w:tab w:val="left" w:pos="720"/>
        </w:tabs>
        <w:spacing w:line="440" w:lineRule="exact"/>
        <w:ind w:firstLine="480" w:firstLineChars="200"/>
        <w:rPr>
          <w:rFonts w:hint="eastAsia" w:ascii="宋体" w:hAnsi="宋体"/>
          <w:sz w:val="24"/>
        </w:rPr>
      </w:pPr>
    </w:p>
    <w:p w14:paraId="40A83814">
      <w:pPr>
        <w:tabs>
          <w:tab w:val="left" w:pos="720"/>
        </w:tabs>
        <w:spacing w:line="440" w:lineRule="exact"/>
        <w:ind w:firstLine="480" w:firstLineChars="200"/>
        <w:rPr>
          <w:rFonts w:hint="eastAsia" w:ascii="宋体" w:hAnsi="宋体"/>
          <w:sz w:val="24"/>
        </w:rPr>
      </w:pPr>
      <w:r>
        <w:rPr>
          <w:rFonts w:hint="eastAsia" w:ascii="宋体" w:hAnsi="宋体"/>
          <w:sz w:val="24"/>
        </w:rPr>
        <w:t>投标人名称（公章）：</w:t>
      </w:r>
    </w:p>
    <w:p w14:paraId="107C3A53">
      <w:pPr>
        <w:tabs>
          <w:tab w:val="left" w:pos="720"/>
        </w:tabs>
        <w:spacing w:line="440" w:lineRule="exact"/>
        <w:ind w:firstLine="480" w:firstLineChars="200"/>
        <w:rPr>
          <w:rFonts w:hint="eastAsia" w:ascii="宋体" w:hAnsi="宋体"/>
          <w:sz w:val="24"/>
        </w:rPr>
      </w:pPr>
    </w:p>
    <w:p w14:paraId="08D63A94">
      <w:pPr>
        <w:tabs>
          <w:tab w:val="left" w:pos="720"/>
          <w:tab w:val="left" w:pos="8787"/>
        </w:tabs>
        <w:spacing w:line="440" w:lineRule="exact"/>
        <w:ind w:firstLine="480" w:firstLineChars="200"/>
        <w:rPr>
          <w:rFonts w:hint="eastAsia" w:ascii="宋体" w:hAnsi="宋体"/>
          <w:sz w:val="24"/>
        </w:rPr>
      </w:pPr>
      <w:r>
        <w:rPr>
          <w:rFonts w:hint="eastAsia" w:ascii="宋体" w:hAnsi="宋体"/>
          <w:sz w:val="24"/>
        </w:rPr>
        <w:t>法定代表人或其授权的代理人（签字或盖章）：</w:t>
      </w:r>
    </w:p>
    <w:p w14:paraId="1D91EAA1">
      <w:pPr>
        <w:tabs>
          <w:tab w:val="left" w:pos="720"/>
          <w:tab w:val="left" w:pos="8787"/>
        </w:tabs>
        <w:spacing w:line="440" w:lineRule="exact"/>
        <w:ind w:firstLine="480" w:firstLineChars="200"/>
        <w:rPr>
          <w:rFonts w:hint="eastAsia" w:ascii="宋体" w:hAnsi="宋体"/>
          <w:sz w:val="24"/>
        </w:rPr>
      </w:pPr>
      <w:r>
        <w:rPr>
          <w:rFonts w:hint="eastAsia" w:ascii="宋体" w:hAnsi="宋体"/>
          <w:sz w:val="24"/>
        </w:rPr>
        <w:t xml:space="preserve"> </w:t>
      </w:r>
    </w:p>
    <w:p w14:paraId="01E2D212">
      <w:pPr>
        <w:tabs>
          <w:tab w:val="left" w:pos="720"/>
          <w:tab w:val="left" w:pos="8787"/>
        </w:tabs>
        <w:spacing w:line="440" w:lineRule="exact"/>
        <w:ind w:firstLine="480" w:firstLineChars="200"/>
        <w:rPr>
          <w:rFonts w:hint="eastAsia" w:ascii="宋体" w:hAnsi="宋体"/>
          <w:sz w:val="24"/>
        </w:rPr>
      </w:pPr>
      <w:r>
        <w:rPr>
          <w:rFonts w:hint="eastAsia" w:ascii="宋体" w:hAnsi="宋体"/>
          <w:sz w:val="24"/>
        </w:rPr>
        <w:t xml:space="preserve">        年   月   日</w:t>
      </w:r>
      <w:r>
        <w:rPr>
          <w:rFonts w:hint="eastAsia" w:ascii="宋体" w:hAnsi="宋体"/>
          <w:sz w:val="24"/>
        </w:rPr>
        <w:tab/>
      </w:r>
    </w:p>
    <w:p w14:paraId="75A1BD20">
      <w:pPr>
        <w:pStyle w:val="2"/>
        <w:numPr>
          <w:ilvl w:val="0"/>
          <w:numId w:val="0"/>
        </w:numPr>
        <w:jc w:val="center"/>
        <w:rPr>
          <w:rFonts w:hint="eastAsia" w:ascii="宋体" w:hAnsi="宋体"/>
          <w:sz w:val="24"/>
        </w:rPr>
      </w:pPr>
    </w:p>
    <w:p w14:paraId="58E1647E">
      <w:pPr>
        <w:rPr>
          <w:rFonts w:hint="eastAsia" w:ascii="宋体" w:hAnsi="宋体"/>
          <w:sz w:val="24"/>
        </w:rPr>
      </w:pPr>
    </w:p>
    <w:p w14:paraId="59D92DE2">
      <w:pPr>
        <w:rPr>
          <w:rFonts w:hint="eastAsia" w:ascii="宋体" w:hAnsi="宋体"/>
          <w:sz w:val="24"/>
        </w:rPr>
      </w:pPr>
    </w:p>
    <w:p w14:paraId="7BC21775">
      <w:pPr>
        <w:rPr>
          <w:rFonts w:hint="eastAsia" w:ascii="宋体" w:hAnsi="宋体"/>
          <w:sz w:val="24"/>
        </w:rPr>
      </w:pPr>
    </w:p>
    <w:p w14:paraId="600AD3F8">
      <w:pPr>
        <w:rPr>
          <w:rFonts w:hint="eastAsia" w:ascii="宋体" w:hAnsi="宋体"/>
          <w:sz w:val="24"/>
        </w:rPr>
      </w:pPr>
    </w:p>
    <w:p w14:paraId="1A72C3A9">
      <w:pPr>
        <w:rPr>
          <w:rFonts w:hint="eastAsia" w:ascii="宋体" w:hAnsi="宋体"/>
          <w:sz w:val="24"/>
        </w:rPr>
      </w:pPr>
    </w:p>
    <w:p w14:paraId="3FC8F9D2">
      <w:pPr>
        <w:rPr>
          <w:rFonts w:hint="eastAsia" w:ascii="宋体" w:hAnsi="宋体"/>
          <w:sz w:val="24"/>
        </w:rPr>
      </w:pPr>
    </w:p>
    <w:p w14:paraId="1C24B573">
      <w:pPr>
        <w:rPr>
          <w:rFonts w:hint="eastAsia" w:ascii="宋体" w:hAnsi="宋体"/>
          <w:sz w:val="24"/>
        </w:rPr>
      </w:pPr>
    </w:p>
    <w:p w14:paraId="4751AD2E">
      <w:pPr>
        <w:tabs>
          <w:tab w:val="left" w:pos="720"/>
        </w:tabs>
        <w:spacing w:line="440" w:lineRule="exact"/>
        <w:ind w:firstLine="643" w:firstLineChars="200"/>
        <w:jc w:val="center"/>
        <w:rPr>
          <w:rFonts w:hint="eastAsia" w:ascii="宋体" w:hAnsi="宋体"/>
          <w:b/>
          <w:bCs/>
          <w:sz w:val="32"/>
          <w:szCs w:val="32"/>
        </w:rPr>
      </w:pPr>
      <w:r>
        <w:rPr>
          <w:rFonts w:hint="eastAsia" w:ascii="宋体" w:hAnsi="宋体"/>
          <w:b/>
          <w:bCs/>
          <w:sz w:val="32"/>
          <w:szCs w:val="32"/>
        </w:rPr>
        <w:t>3、施工安全承诺书</w:t>
      </w:r>
    </w:p>
    <w:p w14:paraId="236DA497">
      <w:pPr>
        <w:tabs>
          <w:tab w:val="left" w:pos="720"/>
        </w:tabs>
        <w:spacing w:line="440" w:lineRule="exact"/>
        <w:ind w:firstLine="480" w:firstLineChars="200"/>
        <w:rPr>
          <w:rFonts w:hint="eastAsia" w:ascii="宋体" w:hAnsi="宋体"/>
          <w:sz w:val="24"/>
        </w:rPr>
      </w:pPr>
    </w:p>
    <w:p w14:paraId="404FF764">
      <w:pPr>
        <w:tabs>
          <w:tab w:val="left" w:pos="720"/>
        </w:tabs>
        <w:spacing w:line="440" w:lineRule="exact"/>
        <w:ind w:firstLine="480" w:firstLineChars="200"/>
        <w:rPr>
          <w:rFonts w:hint="eastAsia" w:ascii="宋体" w:hAnsi="宋体"/>
          <w:sz w:val="24"/>
        </w:rPr>
      </w:pPr>
      <w:r>
        <w:rPr>
          <w:rFonts w:hint="eastAsia" w:ascii="宋体" w:hAnsi="宋体"/>
          <w:sz w:val="24"/>
        </w:rPr>
        <w:t>一、承诺背景</w:t>
      </w:r>
    </w:p>
    <w:p w14:paraId="56D29C8E">
      <w:pPr>
        <w:tabs>
          <w:tab w:val="left" w:pos="720"/>
        </w:tabs>
        <w:spacing w:line="440" w:lineRule="exact"/>
        <w:ind w:firstLine="480" w:firstLineChars="200"/>
        <w:rPr>
          <w:rFonts w:hint="eastAsia" w:ascii="宋体" w:hAnsi="宋体"/>
          <w:sz w:val="24"/>
        </w:rPr>
      </w:pPr>
      <w:r>
        <w:rPr>
          <w:rFonts w:hint="eastAsia" w:ascii="宋体" w:hAnsi="宋体"/>
          <w:sz w:val="24"/>
        </w:rPr>
        <w:t>本承诺书旨在确保施工过程中的安全环境，保护工人和周边居民的生命财产安全，提高施工质量和效率。</w:t>
      </w:r>
    </w:p>
    <w:p w14:paraId="68CCDCA2">
      <w:pPr>
        <w:tabs>
          <w:tab w:val="left" w:pos="720"/>
        </w:tabs>
        <w:spacing w:line="440" w:lineRule="exact"/>
        <w:ind w:firstLine="480" w:firstLineChars="200"/>
        <w:rPr>
          <w:rFonts w:hint="eastAsia" w:ascii="宋体" w:hAnsi="宋体"/>
          <w:sz w:val="24"/>
        </w:rPr>
      </w:pPr>
      <w:r>
        <w:rPr>
          <w:rFonts w:hint="eastAsia" w:ascii="宋体" w:hAnsi="宋体"/>
          <w:sz w:val="24"/>
        </w:rPr>
        <w:t>二、安全责任承诺</w:t>
      </w:r>
    </w:p>
    <w:p w14:paraId="16392605">
      <w:pPr>
        <w:tabs>
          <w:tab w:val="left" w:pos="720"/>
        </w:tabs>
        <w:spacing w:line="440" w:lineRule="exact"/>
        <w:ind w:firstLine="480" w:firstLineChars="200"/>
        <w:rPr>
          <w:rFonts w:hint="eastAsia" w:ascii="宋体" w:hAnsi="宋体"/>
          <w:sz w:val="24"/>
        </w:rPr>
      </w:pPr>
      <w:r>
        <w:rPr>
          <w:rFonts w:hint="eastAsia" w:ascii="宋体" w:hAnsi="宋体"/>
          <w:sz w:val="24"/>
        </w:rPr>
        <w:t>1．我们保证在施工过程中，始终坚持"安全第一"的原则，确保安全生产。</w:t>
      </w:r>
    </w:p>
    <w:p w14:paraId="29744843">
      <w:pPr>
        <w:tabs>
          <w:tab w:val="left" w:pos="720"/>
        </w:tabs>
        <w:spacing w:line="440" w:lineRule="exact"/>
        <w:ind w:firstLine="480" w:firstLineChars="200"/>
        <w:rPr>
          <w:rFonts w:hint="eastAsia" w:ascii="宋体" w:hAnsi="宋体"/>
          <w:sz w:val="24"/>
        </w:rPr>
      </w:pPr>
      <w:r>
        <w:rPr>
          <w:rFonts w:hint="eastAsia" w:ascii="宋体" w:hAnsi="宋体"/>
          <w:sz w:val="24"/>
        </w:rPr>
        <w:t>2．我们将全面落实国家和地方有关施工安全的法律、法规和规章制度，严格遵守安全操作规程和标准。</w:t>
      </w:r>
    </w:p>
    <w:p w14:paraId="6D04FFE3">
      <w:pPr>
        <w:tabs>
          <w:tab w:val="left" w:pos="720"/>
        </w:tabs>
        <w:spacing w:line="440" w:lineRule="exact"/>
        <w:ind w:firstLine="480" w:firstLineChars="200"/>
        <w:rPr>
          <w:rFonts w:hint="eastAsia" w:ascii="宋体" w:hAnsi="宋体"/>
          <w:sz w:val="24"/>
        </w:rPr>
      </w:pPr>
      <w:r>
        <w:rPr>
          <w:rFonts w:hint="eastAsia" w:ascii="宋体" w:hAnsi="宋体"/>
          <w:sz w:val="24"/>
        </w:rPr>
        <w:t>3．我们将严格执行施工安全管理制度，提供员工必要的安全培训，培养员工安全意识和安全技能。</w:t>
      </w:r>
    </w:p>
    <w:p w14:paraId="73D9A797">
      <w:pPr>
        <w:tabs>
          <w:tab w:val="left" w:pos="720"/>
        </w:tabs>
        <w:spacing w:line="440" w:lineRule="exact"/>
        <w:ind w:firstLine="480" w:firstLineChars="200"/>
        <w:rPr>
          <w:rFonts w:hint="eastAsia" w:ascii="宋体" w:hAnsi="宋体"/>
          <w:sz w:val="24"/>
        </w:rPr>
      </w:pPr>
      <w:r>
        <w:rPr>
          <w:rFonts w:hint="eastAsia" w:ascii="宋体" w:hAnsi="宋体"/>
          <w:sz w:val="24"/>
        </w:rPr>
        <w:t>4．我们将加强现场安全巡查，及时发现和排除各类安全隐患，确保施工现场安全整洁。</w:t>
      </w:r>
    </w:p>
    <w:p w14:paraId="7FFF3D12">
      <w:pPr>
        <w:tabs>
          <w:tab w:val="left" w:pos="720"/>
        </w:tabs>
        <w:spacing w:line="440" w:lineRule="exact"/>
        <w:ind w:firstLine="480" w:firstLineChars="200"/>
        <w:rPr>
          <w:rFonts w:hint="eastAsia" w:ascii="宋体" w:hAnsi="宋体"/>
          <w:sz w:val="24"/>
        </w:rPr>
      </w:pPr>
      <w:r>
        <w:rPr>
          <w:rFonts w:hint="eastAsia" w:ascii="宋体" w:hAnsi="宋体"/>
          <w:sz w:val="24"/>
        </w:rPr>
        <w:t>5．我们将合理规划和安排作业过程，避免危险操作和施工过程中的安全风险。</w:t>
      </w:r>
    </w:p>
    <w:p w14:paraId="7DD6C70F">
      <w:pPr>
        <w:tabs>
          <w:tab w:val="left" w:pos="720"/>
        </w:tabs>
        <w:spacing w:line="440" w:lineRule="exact"/>
        <w:ind w:firstLine="480" w:firstLineChars="200"/>
        <w:rPr>
          <w:rFonts w:hint="eastAsia" w:ascii="宋体" w:hAnsi="宋体"/>
          <w:sz w:val="24"/>
        </w:rPr>
      </w:pPr>
      <w:r>
        <w:rPr>
          <w:rFonts w:hint="eastAsia" w:ascii="宋体" w:hAnsi="宋体"/>
          <w:sz w:val="24"/>
        </w:rPr>
        <w:t>6．我们将确保施工过程中使用符合安全要求的施工材料和设备，杜绝使用假冒伪劣产品。</w:t>
      </w:r>
    </w:p>
    <w:p w14:paraId="339F7D77">
      <w:pPr>
        <w:tabs>
          <w:tab w:val="left" w:pos="720"/>
        </w:tabs>
        <w:spacing w:line="440" w:lineRule="exact"/>
        <w:ind w:firstLine="480" w:firstLineChars="200"/>
        <w:rPr>
          <w:rFonts w:hint="eastAsia" w:ascii="宋体" w:hAnsi="宋体"/>
          <w:sz w:val="24"/>
        </w:rPr>
      </w:pPr>
      <w:r>
        <w:rPr>
          <w:rFonts w:hint="eastAsia" w:ascii="宋体" w:hAnsi="宋体"/>
          <w:sz w:val="24"/>
        </w:rPr>
        <w:t>7．我们将建立健全应急预案和救援机制，确保在突发事故发生时能够迅速采取应对措施。</w:t>
      </w:r>
    </w:p>
    <w:p w14:paraId="089D112E">
      <w:pPr>
        <w:pStyle w:val="11"/>
        <w:shd w:val="clear" w:color="auto" w:fill="FFFFFF"/>
        <w:spacing w:before="0" w:beforeAutospacing="0" w:after="0" w:afterAutospacing="0" w:line="360" w:lineRule="auto"/>
        <w:ind w:firstLine="480" w:firstLineChars="200"/>
        <w:rPr>
          <w:rFonts w:hint="eastAsia"/>
        </w:rPr>
      </w:pPr>
      <w:r>
        <w:rPr>
          <w:rFonts w:hint="eastAsia"/>
        </w:rPr>
        <w:t>8．我们将在</w:t>
      </w:r>
      <w:r>
        <w:rPr>
          <w:rFonts w:hint="eastAsia"/>
          <w:color w:val="333333"/>
        </w:rPr>
        <w:t>工人进场前购买相应意外伤害保险，</w:t>
      </w:r>
      <w:r>
        <w:rPr>
          <w:rFonts w:hint="eastAsia"/>
        </w:rPr>
        <w:t>定期组织安全会议和培训，加强员工的安全教育和安全意识，确保每位员工都能够自觉遵守安全规定和操作规程。</w:t>
      </w:r>
    </w:p>
    <w:p w14:paraId="0CA8C81D">
      <w:pPr>
        <w:tabs>
          <w:tab w:val="left" w:pos="720"/>
        </w:tabs>
        <w:spacing w:line="440" w:lineRule="exact"/>
        <w:ind w:firstLine="480" w:firstLineChars="200"/>
        <w:rPr>
          <w:rFonts w:hint="eastAsia" w:ascii="宋体" w:hAnsi="宋体"/>
          <w:sz w:val="24"/>
        </w:rPr>
      </w:pPr>
      <w:r>
        <w:rPr>
          <w:rFonts w:hint="eastAsia" w:ascii="宋体" w:hAnsi="宋体"/>
          <w:sz w:val="24"/>
        </w:rPr>
        <w:t>9．我们将积极与相关部门和业主进行沟通和合作，共同营造安全稳定的施工环境。</w:t>
      </w:r>
    </w:p>
    <w:p w14:paraId="4211AF11">
      <w:pPr>
        <w:tabs>
          <w:tab w:val="left" w:pos="720"/>
        </w:tabs>
        <w:spacing w:line="440" w:lineRule="exact"/>
        <w:ind w:firstLine="480" w:firstLineChars="200"/>
        <w:rPr>
          <w:rFonts w:hint="eastAsia" w:ascii="宋体" w:hAnsi="宋体"/>
          <w:sz w:val="24"/>
        </w:rPr>
      </w:pPr>
      <w:r>
        <w:rPr>
          <w:rFonts w:hint="eastAsia" w:ascii="宋体" w:hAnsi="宋体"/>
          <w:sz w:val="24"/>
        </w:rPr>
        <w:t>三、安全目标承诺</w:t>
      </w:r>
    </w:p>
    <w:p w14:paraId="3B75F14C">
      <w:pPr>
        <w:tabs>
          <w:tab w:val="left" w:pos="720"/>
        </w:tabs>
        <w:spacing w:line="440" w:lineRule="exact"/>
        <w:ind w:firstLine="480" w:firstLineChars="200"/>
        <w:rPr>
          <w:rFonts w:hint="eastAsia" w:ascii="宋体" w:hAnsi="宋体"/>
          <w:sz w:val="24"/>
        </w:rPr>
      </w:pPr>
      <w:r>
        <w:rPr>
          <w:rFonts w:hint="eastAsia" w:ascii="宋体" w:hAnsi="宋体"/>
          <w:sz w:val="24"/>
        </w:rPr>
        <w:t>1．在施工期间，确保零伤亡事故发生。</w:t>
      </w:r>
    </w:p>
    <w:p w14:paraId="36B6CD72">
      <w:pPr>
        <w:tabs>
          <w:tab w:val="left" w:pos="720"/>
        </w:tabs>
        <w:spacing w:line="440" w:lineRule="exact"/>
        <w:ind w:firstLine="480" w:firstLineChars="200"/>
        <w:rPr>
          <w:rFonts w:hint="eastAsia" w:ascii="宋体" w:hAnsi="宋体"/>
          <w:sz w:val="24"/>
        </w:rPr>
      </w:pPr>
      <w:r>
        <w:rPr>
          <w:rFonts w:hint="eastAsia" w:ascii="宋体" w:hAnsi="宋体"/>
          <w:sz w:val="24"/>
        </w:rPr>
        <w:t>2.保障周围居民和业主的生命财产安全，避免发生施工引发的损失和事故。</w:t>
      </w:r>
    </w:p>
    <w:p w14:paraId="1DF46A47">
      <w:pPr>
        <w:tabs>
          <w:tab w:val="left" w:pos="720"/>
        </w:tabs>
        <w:spacing w:line="440" w:lineRule="exact"/>
        <w:ind w:firstLine="480" w:firstLineChars="200"/>
        <w:rPr>
          <w:rFonts w:hint="eastAsia" w:ascii="宋体" w:hAnsi="宋体"/>
          <w:sz w:val="24"/>
        </w:rPr>
      </w:pPr>
      <w:r>
        <w:rPr>
          <w:rFonts w:hint="eastAsia" w:ascii="宋体" w:hAnsi="宋体"/>
          <w:sz w:val="24"/>
        </w:rPr>
        <w:t>3．提高施工效率和质量，确保按时交付工程。</w:t>
      </w:r>
    </w:p>
    <w:p w14:paraId="449DF3CB">
      <w:pPr>
        <w:tabs>
          <w:tab w:val="left" w:pos="720"/>
        </w:tabs>
        <w:spacing w:line="440" w:lineRule="exact"/>
        <w:ind w:firstLine="480" w:firstLineChars="200"/>
        <w:rPr>
          <w:rFonts w:hint="eastAsia" w:ascii="宋体" w:hAnsi="宋体"/>
          <w:sz w:val="24"/>
        </w:rPr>
      </w:pPr>
      <w:r>
        <w:rPr>
          <w:rFonts w:hint="eastAsia" w:ascii="宋体" w:hAnsi="宋体"/>
          <w:sz w:val="24"/>
        </w:rPr>
        <w:t>四、安全承诺期限</w:t>
      </w:r>
    </w:p>
    <w:p w14:paraId="7A9E8FF4">
      <w:pPr>
        <w:tabs>
          <w:tab w:val="left" w:pos="720"/>
        </w:tabs>
        <w:spacing w:line="440" w:lineRule="exact"/>
        <w:ind w:firstLine="480" w:firstLineChars="200"/>
        <w:rPr>
          <w:rFonts w:hint="eastAsia" w:ascii="宋体" w:hAnsi="宋体"/>
          <w:sz w:val="24"/>
        </w:rPr>
      </w:pPr>
      <w:r>
        <w:rPr>
          <w:rFonts w:hint="eastAsia" w:ascii="宋体" w:hAnsi="宋体"/>
          <w:sz w:val="24"/>
        </w:rPr>
        <w:t>本承诺书自签署之日起生效，并持续有效直至工程完工验收。</w:t>
      </w:r>
    </w:p>
    <w:p w14:paraId="30058258">
      <w:pPr>
        <w:tabs>
          <w:tab w:val="left" w:pos="720"/>
        </w:tabs>
        <w:spacing w:line="440" w:lineRule="exact"/>
        <w:ind w:firstLine="480" w:firstLineChars="200"/>
        <w:rPr>
          <w:rFonts w:hint="eastAsia" w:ascii="宋体" w:hAnsi="宋体"/>
          <w:sz w:val="24"/>
        </w:rPr>
      </w:pPr>
      <w:r>
        <w:rPr>
          <w:rFonts w:hint="eastAsia" w:ascii="宋体" w:hAnsi="宋体"/>
          <w:sz w:val="24"/>
        </w:rPr>
        <w:t>五、违约责任承诺</w:t>
      </w:r>
    </w:p>
    <w:p w14:paraId="5E6649CD">
      <w:pPr>
        <w:tabs>
          <w:tab w:val="left" w:pos="720"/>
        </w:tabs>
        <w:spacing w:line="440" w:lineRule="exact"/>
        <w:ind w:firstLine="480" w:firstLineChars="200"/>
        <w:rPr>
          <w:rFonts w:hint="eastAsia" w:ascii="宋体" w:hAnsi="宋体"/>
          <w:sz w:val="24"/>
        </w:rPr>
      </w:pPr>
      <w:r>
        <w:rPr>
          <w:rFonts w:hint="eastAsia" w:ascii="宋体" w:hAnsi="宋体"/>
          <w:sz w:val="24"/>
        </w:rPr>
        <w:t>如果我们违反本承诺书的内容，导致施工安全事故或引发其他损失，我们将承担相应的法律责任，并按照约定进行赔偿。</w:t>
      </w:r>
    </w:p>
    <w:p w14:paraId="152A2387">
      <w:pPr>
        <w:tabs>
          <w:tab w:val="left" w:pos="720"/>
        </w:tabs>
        <w:spacing w:line="440" w:lineRule="exact"/>
        <w:ind w:firstLine="480" w:firstLineChars="200"/>
        <w:rPr>
          <w:rFonts w:hint="eastAsia" w:ascii="宋体" w:hAnsi="宋体"/>
          <w:sz w:val="24"/>
        </w:rPr>
      </w:pPr>
      <w:r>
        <w:rPr>
          <w:rFonts w:hint="eastAsia" w:ascii="宋体" w:hAnsi="宋体"/>
          <w:sz w:val="24"/>
        </w:rPr>
        <w:t>六、签署人</w:t>
      </w:r>
    </w:p>
    <w:p w14:paraId="0CA1B4A8">
      <w:pPr>
        <w:tabs>
          <w:tab w:val="left" w:pos="720"/>
        </w:tabs>
        <w:spacing w:line="440" w:lineRule="exact"/>
        <w:ind w:firstLine="480" w:firstLineChars="200"/>
        <w:rPr>
          <w:rFonts w:hint="eastAsia" w:ascii="宋体" w:hAnsi="宋体"/>
          <w:sz w:val="24"/>
        </w:rPr>
      </w:pPr>
      <w:r>
        <w:rPr>
          <w:rFonts w:hint="eastAsia" w:ascii="宋体" w:hAnsi="宋体"/>
          <w:sz w:val="24"/>
        </w:rPr>
        <w:t>【施工单位名称】:</w:t>
      </w:r>
    </w:p>
    <w:p w14:paraId="329C56DE">
      <w:pPr>
        <w:tabs>
          <w:tab w:val="left" w:pos="720"/>
        </w:tabs>
        <w:spacing w:line="440" w:lineRule="exact"/>
        <w:ind w:firstLine="480" w:firstLineChars="200"/>
        <w:rPr>
          <w:rFonts w:hint="eastAsia" w:ascii="宋体" w:hAnsi="宋体"/>
          <w:sz w:val="24"/>
        </w:rPr>
      </w:pPr>
      <w:r>
        <w:rPr>
          <w:rFonts w:hint="eastAsia" w:ascii="宋体" w:hAnsi="宋体"/>
          <w:sz w:val="24"/>
        </w:rPr>
        <w:t>【施工单位法定代表人（签字）】:</w:t>
      </w:r>
    </w:p>
    <w:p w14:paraId="32BD4137">
      <w:pPr>
        <w:tabs>
          <w:tab w:val="left" w:pos="720"/>
        </w:tabs>
        <w:spacing w:line="440" w:lineRule="exact"/>
        <w:ind w:firstLine="480" w:firstLineChars="200"/>
        <w:rPr>
          <w:rFonts w:hint="eastAsia" w:ascii="宋体" w:hAnsi="宋体"/>
          <w:sz w:val="24"/>
        </w:rPr>
      </w:pPr>
      <w:r>
        <w:rPr>
          <w:rFonts w:hint="eastAsia" w:ascii="宋体" w:hAnsi="宋体"/>
          <w:sz w:val="24"/>
        </w:rPr>
        <w:t>【签署日期】:</w:t>
      </w:r>
    </w:p>
    <w:p w14:paraId="217BA829">
      <w:pPr>
        <w:tabs>
          <w:tab w:val="left" w:pos="720"/>
        </w:tabs>
        <w:spacing w:line="440" w:lineRule="exact"/>
        <w:ind w:firstLine="480" w:firstLineChars="200"/>
        <w:jc w:val="center"/>
        <w:rPr>
          <w:rFonts w:hint="eastAsia" w:ascii="宋体" w:hAnsi="宋体"/>
          <w:sz w:val="24"/>
        </w:rPr>
      </w:pPr>
      <w:r>
        <w:rPr>
          <w:rFonts w:hint="eastAsia" w:ascii="宋体" w:hAnsi="宋体"/>
          <w:sz w:val="24"/>
        </w:rPr>
        <w:br w:type="page"/>
      </w:r>
      <w:r>
        <w:rPr>
          <w:rFonts w:hint="eastAsia" w:ascii="宋体" w:hAnsi="宋体"/>
          <w:b/>
          <w:bCs/>
          <w:sz w:val="32"/>
          <w:szCs w:val="32"/>
        </w:rPr>
        <w:t>4、法定代表人身份证明</w:t>
      </w:r>
    </w:p>
    <w:p w14:paraId="1FEEE3D2">
      <w:pPr>
        <w:spacing w:line="500" w:lineRule="exact"/>
        <w:rPr>
          <w:rFonts w:hint="eastAsia" w:ascii="宋体" w:hAnsi="宋体"/>
          <w:sz w:val="24"/>
        </w:rPr>
      </w:pPr>
      <w:r>
        <w:rPr>
          <w:rFonts w:hint="eastAsia" w:ascii="宋体" w:hAnsi="宋体"/>
          <w:sz w:val="24"/>
        </w:rPr>
        <w:t>投 标 人：</w:t>
      </w:r>
      <w:r>
        <w:rPr>
          <w:rFonts w:hint="eastAsia" w:ascii="宋体" w:hAnsi="宋体"/>
          <w:sz w:val="24"/>
          <w:u w:val="single"/>
        </w:rPr>
        <w:t xml:space="preserve">                                                                      </w:t>
      </w:r>
    </w:p>
    <w:p w14:paraId="2AA6A83C">
      <w:pPr>
        <w:spacing w:line="500" w:lineRule="exact"/>
        <w:rPr>
          <w:rFonts w:hint="eastAsia" w:ascii="宋体" w:hAnsi="宋体"/>
          <w:sz w:val="24"/>
        </w:rPr>
      </w:pPr>
      <w:r>
        <w:rPr>
          <w:rFonts w:hint="eastAsia" w:ascii="宋体" w:hAnsi="宋体"/>
          <w:sz w:val="24"/>
        </w:rPr>
        <w:t>地    址：</w:t>
      </w:r>
      <w:r>
        <w:rPr>
          <w:rFonts w:hint="eastAsia" w:ascii="宋体" w:hAnsi="宋体"/>
          <w:sz w:val="24"/>
          <w:u w:val="single"/>
        </w:rPr>
        <w:t xml:space="preserve">                               </w:t>
      </w:r>
    </w:p>
    <w:p w14:paraId="5690E16F">
      <w:pPr>
        <w:spacing w:line="500" w:lineRule="exact"/>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0F253EC9">
      <w:pPr>
        <w:spacing w:line="500" w:lineRule="exact"/>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22E6683B">
      <w:pPr>
        <w:spacing w:line="500" w:lineRule="exact"/>
        <w:rPr>
          <w:rFonts w:hint="eastAsia" w:ascii="宋体" w:hAnsi="宋体"/>
          <w:sz w:val="24"/>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14:paraId="7C3976A6">
      <w:pPr>
        <w:spacing w:line="500" w:lineRule="exact"/>
        <w:rPr>
          <w:rFonts w:hint="eastAsia"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14:paraId="4389A8A1">
      <w:pPr>
        <w:spacing w:line="500" w:lineRule="exact"/>
        <w:rPr>
          <w:rFonts w:hint="eastAsia" w:ascii="宋体" w:hAnsi="宋体"/>
          <w:sz w:val="24"/>
        </w:rPr>
      </w:pPr>
      <w:r>
        <w:rPr>
          <w:rFonts w:hint="eastAsia" w:ascii="宋体" w:hAnsi="宋体"/>
          <w:sz w:val="24"/>
        </w:rPr>
        <w:t>特此证明。</w:t>
      </w:r>
    </w:p>
    <w:p w14:paraId="1316F8BD">
      <w:pPr>
        <w:spacing w:line="500" w:lineRule="exact"/>
        <w:rPr>
          <w:rFonts w:hint="eastAsia" w:ascii="宋体" w:hAnsi="宋体"/>
          <w:sz w:val="24"/>
        </w:rPr>
      </w:pPr>
    </w:p>
    <w:p w14:paraId="735132BD">
      <w:pPr>
        <w:spacing w:line="500" w:lineRule="exact"/>
        <w:rPr>
          <w:rFonts w:hint="eastAsia" w:ascii="宋体" w:hAnsi="宋体"/>
          <w:sz w:val="24"/>
        </w:rPr>
      </w:pPr>
      <w:r>
        <w:rPr>
          <w:rFonts w:hint="eastAsia" w:ascii="宋体" w:hAnsi="宋体"/>
          <w:sz w:val="24"/>
        </w:rPr>
        <w:t>附：法定代表人身份证复印件（正反面）</w:t>
      </w:r>
    </w:p>
    <w:p w14:paraId="0D1472D3">
      <w:pPr>
        <w:wordWrap w:val="0"/>
        <w:spacing w:line="500" w:lineRule="exact"/>
        <w:jc w:val="right"/>
        <w:rPr>
          <w:rFonts w:hint="eastAsia" w:ascii="宋体" w:hAnsi="宋体"/>
          <w:sz w:val="24"/>
        </w:rPr>
      </w:pPr>
    </w:p>
    <w:p w14:paraId="6485CD5C">
      <w:pPr>
        <w:spacing w:line="500" w:lineRule="exact"/>
        <w:jc w:val="right"/>
        <w:rPr>
          <w:rFonts w:hint="eastAsia" w:ascii="宋体" w:hAnsi="宋体"/>
          <w:sz w:val="24"/>
        </w:rPr>
      </w:pPr>
    </w:p>
    <w:p w14:paraId="7C2431E9">
      <w:pPr>
        <w:spacing w:line="500" w:lineRule="exact"/>
        <w:jc w:val="right"/>
        <w:rPr>
          <w:rFonts w:hint="eastAsia" w:ascii="宋体" w:hAnsi="宋体"/>
          <w:sz w:val="24"/>
        </w:rPr>
      </w:pPr>
    </w:p>
    <w:p w14:paraId="139BC2A4">
      <w:pPr>
        <w:spacing w:line="500" w:lineRule="exact"/>
        <w:jc w:val="right"/>
        <w:rPr>
          <w:rFonts w:hint="eastAsia"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14:paraId="5986BEF4">
      <w:pPr>
        <w:wordWrap w:val="0"/>
        <w:spacing w:line="500" w:lineRule="exact"/>
        <w:jc w:val="right"/>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21588B62">
      <w:pPr>
        <w:tabs>
          <w:tab w:val="left" w:pos="720"/>
          <w:tab w:val="left" w:pos="8787"/>
        </w:tabs>
        <w:spacing w:line="440" w:lineRule="exact"/>
        <w:ind w:firstLine="480" w:firstLineChars="200"/>
        <w:rPr>
          <w:rFonts w:hint="eastAsia" w:ascii="宋体" w:hAnsi="宋体"/>
          <w:sz w:val="24"/>
        </w:rPr>
      </w:pPr>
    </w:p>
    <w:p w14:paraId="5CE7E1ED">
      <w:pPr>
        <w:pStyle w:val="2"/>
        <w:numPr>
          <w:ilvl w:val="0"/>
          <w:numId w:val="0"/>
        </w:numPr>
        <w:jc w:val="center"/>
        <w:rPr>
          <w:rFonts w:hint="eastAsia" w:ascii="宋体" w:hAnsi="宋体"/>
          <w:sz w:val="24"/>
        </w:rPr>
      </w:pPr>
      <w:r>
        <w:rPr>
          <w:rFonts w:hint="eastAsia" w:cs="Arial"/>
          <w:color w:val="333333"/>
          <w:kern w:val="0"/>
          <w:sz w:val="24"/>
        </w:rPr>
        <w:br w:type="page"/>
      </w:r>
      <w:bookmarkStart w:id="1" w:name="_Toc18660186"/>
      <w:bookmarkStart w:id="2" w:name="_Toc447197742"/>
      <w:bookmarkStart w:id="3" w:name="_Toc398559054"/>
      <w:r>
        <w:rPr>
          <w:rFonts w:hint="eastAsia" w:ascii="宋体" w:hAnsi="宋体"/>
          <w:szCs w:val="32"/>
        </w:rPr>
        <w:t>5、授权委托书</w:t>
      </w:r>
      <w:bookmarkEnd w:id="1"/>
      <w:bookmarkEnd w:id="2"/>
      <w:bookmarkEnd w:id="3"/>
    </w:p>
    <w:p w14:paraId="46D32B32">
      <w:pPr>
        <w:spacing w:line="500" w:lineRule="exact"/>
        <w:ind w:firstLine="480" w:firstLineChars="200"/>
        <w:rPr>
          <w:rFonts w:hint="eastAsia" w:ascii="宋体" w:hAnsi="宋体"/>
          <w:sz w:val="24"/>
        </w:rPr>
      </w:pPr>
    </w:p>
    <w:p w14:paraId="2E2CFECC">
      <w:pPr>
        <w:spacing w:line="500" w:lineRule="exact"/>
        <w:ind w:firstLine="480" w:firstLineChars="200"/>
        <w:rPr>
          <w:rFonts w:hint="eastAsia"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（项目名称）施工投标文件、签订合同和处理有关事宜，其法律后果由我方承担。</w:t>
      </w:r>
    </w:p>
    <w:p w14:paraId="0F37A597">
      <w:pPr>
        <w:spacing w:before="156" w:beforeLines="50" w:line="500" w:lineRule="exact"/>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p>
    <w:p w14:paraId="64D83E49">
      <w:pPr>
        <w:spacing w:before="312" w:beforeLines="100" w:after="312" w:afterLines="100" w:line="500" w:lineRule="exact"/>
        <w:ind w:firstLine="480" w:firstLineChars="200"/>
        <w:rPr>
          <w:rFonts w:hint="eastAsia" w:ascii="宋体" w:hAnsi="宋体"/>
          <w:sz w:val="24"/>
        </w:rPr>
      </w:pPr>
      <w:r>
        <w:rPr>
          <w:rFonts w:hint="eastAsia" w:ascii="宋体" w:hAnsi="宋体"/>
          <w:sz w:val="24"/>
        </w:rPr>
        <w:t>代理人无转委托权。</w:t>
      </w:r>
    </w:p>
    <w:p w14:paraId="56DA6BB5">
      <w:pPr>
        <w:spacing w:after="312" w:afterLines="100" w:line="500" w:lineRule="exact"/>
        <w:ind w:firstLine="480" w:firstLineChars="200"/>
        <w:rPr>
          <w:rFonts w:hint="eastAsia" w:ascii="宋体" w:hAnsi="宋体"/>
          <w:sz w:val="24"/>
        </w:rPr>
      </w:pPr>
      <w:r>
        <w:rPr>
          <w:rFonts w:hint="eastAsia" w:ascii="宋体" w:hAnsi="宋体"/>
          <w:sz w:val="24"/>
        </w:rPr>
        <w:t>附：法定代表人授权委托人身份证复印件</w:t>
      </w:r>
    </w:p>
    <w:p w14:paraId="1462DBE5">
      <w:pPr>
        <w:spacing w:line="500" w:lineRule="exact"/>
        <w:rPr>
          <w:rFonts w:hint="eastAsia" w:ascii="宋体" w:hAnsi="宋体"/>
          <w:sz w:val="24"/>
        </w:rPr>
      </w:pPr>
    </w:p>
    <w:p w14:paraId="2F9A8B34">
      <w:pPr>
        <w:spacing w:line="400" w:lineRule="exact"/>
        <w:ind w:left="279" w:leftChars="133" w:firstLine="3441" w:firstLineChars="1434"/>
        <w:rPr>
          <w:rFonts w:hint="eastAsia" w:ascii="宋体" w:hAnsi="宋体"/>
          <w:sz w:val="24"/>
        </w:rPr>
      </w:pPr>
      <w:r>
        <w:rPr>
          <w:rFonts w:hint="eastAsia" w:ascii="宋体" w:hAnsi="宋体"/>
          <w:sz w:val="24"/>
        </w:rPr>
        <w:t>投  标  人：</w:t>
      </w:r>
      <w:r>
        <w:rPr>
          <w:rFonts w:hint="eastAsia" w:ascii="宋体" w:hAnsi="宋体"/>
          <w:sz w:val="24"/>
          <w:u w:val="single"/>
        </w:rPr>
        <w:t xml:space="preserve">                </w:t>
      </w:r>
      <w:r>
        <w:rPr>
          <w:rFonts w:hint="eastAsia" w:ascii="宋体" w:hAnsi="宋体"/>
          <w:sz w:val="24"/>
        </w:rPr>
        <w:t>（盖单位章）</w:t>
      </w:r>
    </w:p>
    <w:p w14:paraId="56DB0768">
      <w:pPr>
        <w:spacing w:line="400" w:lineRule="exact"/>
        <w:ind w:firstLine="3760" w:firstLineChars="1567"/>
        <w:rPr>
          <w:rFonts w:hint="eastAsia" w:ascii="宋体" w:hAnsi="宋体"/>
          <w:sz w:val="24"/>
        </w:rPr>
      </w:pPr>
    </w:p>
    <w:p w14:paraId="2BB7FF7E">
      <w:pPr>
        <w:spacing w:line="400" w:lineRule="exact"/>
        <w:ind w:firstLine="3720" w:firstLineChars="1550"/>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（签字或盖章）</w:t>
      </w:r>
    </w:p>
    <w:p w14:paraId="4CD14F07">
      <w:pPr>
        <w:spacing w:line="400" w:lineRule="exact"/>
        <w:ind w:firstLine="3760" w:firstLineChars="1567"/>
        <w:rPr>
          <w:rFonts w:hint="eastAsia" w:ascii="宋体" w:hAnsi="宋体"/>
          <w:sz w:val="24"/>
        </w:rPr>
      </w:pPr>
      <w:r>
        <w:rPr>
          <w:rFonts w:hint="eastAsia" w:ascii="宋体" w:hAnsi="宋体"/>
          <w:sz w:val="24"/>
        </w:rPr>
        <w:t xml:space="preserve">  </w:t>
      </w:r>
    </w:p>
    <w:p w14:paraId="14D1999C">
      <w:pPr>
        <w:spacing w:line="400" w:lineRule="exact"/>
        <w:ind w:firstLine="3760" w:firstLineChars="1567"/>
        <w:rPr>
          <w:rFonts w:hint="eastAsia" w:ascii="宋体" w:hAnsi="宋体"/>
          <w:sz w:val="24"/>
          <w:u w:val="single"/>
        </w:rPr>
      </w:pPr>
      <w:r>
        <w:rPr>
          <w:rFonts w:hint="eastAsia" w:ascii="宋体" w:hAnsi="宋体"/>
          <w:sz w:val="24"/>
        </w:rPr>
        <w:t>身份证号码：</w:t>
      </w:r>
      <w:r>
        <w:rPr>
          <w:rFonts w:hint="eastAsia" w:ascii="宋体" w:hAnsi="宋体"/>
          <w:sz w:val="24"/>
          <w:u w:val="single"/>
        </w:rPr>
        <w:t xml:space="preserve">                          </w:t>
      </w:r>
    </w:p>
    <w:p w14:paraId="47FEB5E3">
      <w:pPr>
        <w:spacing w:line="400" w:lineRule="exact"/>
        <w:ind w:firstLine="3760" w:firstLineChars="1567"/>
        <w:rPr>
          <w:rFonts w:hint="eastAsia" w:ascii="宋体" w:hAnsi="宋体"/>
          <w:sz w:val="24"/>
          <w:u w:val="single"/>
        </w:rPr>
      </w:pPr>
    </w:p>
    <w:p w14:paraId="1194927F">
      <w:pPr>
        <w:spacing w:line="400" w:lineRule="exact"/>
        <w:ind w:firstLine="3760" w:firstLineChars="1567"/>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w:t>
      </w:r>
    </w:p>
    <w:p w14:paraId="0BC4BB20">
      <w:pPr>
        <w:spacing w:line="400" w:lineRule="exact"/>
        <w:ind w:firstLine="3760" w:firstLineChars="1567"/>
        <w:rPr>
          <w:rFonts w:hint="eastAsia" w:ascii="宋体" w:hAnsi="宋体"/>
          <w:sz w:val="24"/>
        </w:rPr>
      </w:pPr>
    </w:p>
    <w:p w14:paraId="154B7BD1">
      <w:pPr>
        <w:spacing w:line="400" w:lineRule="exact"/>
        <w:ind w:firstLine="3760" w:firstLineChars="1567"/>
        <w:rPr>
          <w:rFonts w:hint="eastAsia" w:ascii="宋体" w:hAnsi="宋体"/>
          <w:sz w:val="24"/>
          <w:u w:val="single"/>
        </w:rPr>
      </w:pPr>
      <w:r>
        <w:rPr>
          <w:rFonts w:hint="eastAsia" w:ascii="宋体" w:hAnsi="宋体"/>
          <w:sz w:val="24"/>
        </w:rPr>
        <w:t>身份证号码：</w:t>
      </w:r>
      <w:r>
        <w:rPr>
          <w:rFonts w:hint="eastAsia" w:ascii="宋体" w:hAnsi="宋体"/>
          <w:sz w:val="24"/>
          <w:u w:val="single"/>
        </w:rPr>
        <w:t xml:space="preserve">                         </w:t>
      </w:r>
    </w:p>
    <w:p w14:paraId="0BD9B574">
      <w:pPr>
        <w:spacing w:line="400" w:lineRule="exact"/>
        <w:ind w:firstLine="3760" w:firstLineChars="1567"/>
        <w:rPr>
          <w:rFonts w:hint="eastAsia" w:ascii="宋体" w:hAnsi="宋体"/>
          <w:sz w:val="24"/>
        </w:rPr>
      </w:pPr>
    </w:p>
    <w:p w14:paraId="3A12E348">
      <w:pPr>
        <w:spacing w:line="400" w:lineRule="exact"/>
        <w:ind w:firstLine="4600" w:firstLineChars="1917"/>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1A60738">
      <w:pPr>
        <w:pStyle w:val="16"/>
        <w:jc w:val="right"/>
        <w:rPr>
          <w:rFonts w:ascii="Arial" w:hAnsi="Arial" w:cs="Arial"/>
          <w:color w:val="333333"/>
        </w:rPr>
      </w:pPr>
    </w:p>
    <w:p w14:paraId="596F9C73"/>
    <w:p w14:paraId="29D1CEF5"/>
    <w:p w14:paraId="70FD5083"/>
    <w:p w14:paraId="4106A4AE">
      <w:pPr>
        <w:pStyle w:val="5"/>
        <w:spacing w:line="540" w:lineRule="atLeast"/>
        <w:ind w:right="-90"/>
        <w:jc w:val="center"/>
        <w:rPr>
          <w:rFonts w:hint="eastAsia" w:ascii="仿宋_GB2312" w:hAnsi="仿宋_GB2312" w:eastAsia="仿宋_GB2312" w:cs="仿宋_GB2312"/>
          <w:color w:val="auto"/>
          <w:sz w:val="28"/>
          <w:szCs w:val="28"/>
        </w:rPr>
      </w:pPr>
      <w:r>
        <w:rPr>
          <w:rFonts w:hint="eastAsia"/>
        </w:rPr>
        <w:br w:type="page"/>
      </w:r>
      <w:r>
        <w:rPr>
          <w:rFonts w:hint="eastAsia" w:hAnsi="宋体" w:cs="Times New Roman"/>
          <w:b/>
          <w:bCs/>
          <w:color w:val="auto"/>
          <w:kern w:val="2"/>
          <w:sz w:val="32"/>
          <w:szCs w:val="32"/>
        </w:rPr>
        <w:t>6、资格审查资料的复印件</w:t>
      </w:r>
    </w:p>
    <w:p w14:paraId="36E8810D">
      <w:pPr>
        <w:pStyle w:val="5"/>
        <w:spacing w:line="540" w:lineRule="atLeast"/>
        <w:ind w:right="-90"/>
        <w:jc w:val="both"/>
        <w:rPr>
          <w:rFonts w:hint="eastAsia" w:ascii="仿宋_GB2312" w:hAnsi="仿宋_GB2312" w:eastAsia="仿宋_GB2312" w:cs="仿宋_GB2312"/>
          <w:color w:val="auto"/>
          <w:sz w:val="28"/>
          <w:szCs w:val="28"/>
        </w:rPr>
      </w:pPr>
    </w:p>
    <w:tbl>
      <w:tblPr>
        <w:tblStyle w:val="13"/>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5604"/>
        <w:gridCol w:w="1740"/>
      </w:tblGrid>
      <w:tr w14:paraId="6031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vAlign w:val="center"/>
          </w:tcPr>
          <w:p w14:paraId="10ABA166">
            <w:pPr>
              <w:pStyle w:val="5"/>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序号</w:t>
            </w:r>
          </w:p>
        </w:tc>
        <w:tc>
          <w:tcPr>
            <w:tcW w:w="5604" w:type="dxa"/>
            <w:vAlign w:val="center"/>
          </w:tcPr>
          <w:p w14:paraId="235B7915">
            <w:pPr>
              <w:pStyle w:val="5"/>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名称</w:t>
            </w:r>
          </w:p>
        </w:tc>
        <w:tc>
          <w:tcPr>
            <w:tcW w:w="1740" w:type="dxa"/>
            <w:vAlign w:val="center"/>
          </w:tcPr>
          <w:p w14:paraId="0740E8DC">
            <w:pPr>
              <w:pStyle w:val="5"/>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备注</w:t>
            </w:r>
          </w:p>
        </w:tc>
      </w:tr>
      <w:tr w14:paraId="13AE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vAlign w:val="center"/>
          </w:tcPr>
          <w:p w14:paraId="7536FA09">
            <w:pPr>
              <w:pStyle w:val="5"/>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w:t>
            </w:r>
          </w:p>
        </w:tc>
        <w:tc>
          <w:tcPr>
            <w:tcW w:w="5604" w:type="dxa"/>
            <w:vAlign w:val="center"/>
          </w:tcPr>
          <w:p w14:paraId="59233284">
            <w:pPr>
              <w:pStyle w:val="5"/>
              <w:spacing w:line="340" w:lineRule="exact"/>
              <w:jc w:val="center"/>
              <w:rPr>
                <w:rFonts w:hint="eastAsia" w:hAnsi="宋体"/>
              </w:rPr>
            </w:pPr>
            <w:r>
              <w:rPr>
                <w:rFonts w:hint="eastAsia" w:hAnsi="宋体"/>
              </w:rPr>
              <w:t>营业执照副本</w:t>
            </w:r>
          </w:p>
        </w:tc>
        <w:tc>
          <w:tcPr>
            <w:tcW w:w="1740" w:type="dxa"/>
            <w:vAlign w:val="center"/>
          </w:tcPr>
          <w:p w14:paraId="3655C68C">
            <w:pPr>
              <w:pStyle w:val="5"/>
              <w:spacing w:line="400" w:lineRule="exact"/>
              <w:ind w:left="480"/>
              <w:jc w:val="center"/>
              <w:rPr>
                <w:rFonts w:hint="eastAsia" w:ascii="仿宋_GB2312" w:hAnsi="仿宋_GB2312" w:eastAsia="仿宋_GB2312" w:cs="仿宋_GB2312"/>
                <w:color w:val="auto"/>
              </w:rPr>
            </w:pPr>
          </w:p>
        </w:tc>
      </w:tr>
      <w:tr w14:paraId="6F76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vAlign w:val="center"/>
          </w:tcPr>
          <w:p w14:paraId="32DA79EA">
            <w:pPr>
              <w:pStyle w:val="5"/>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w:t>
            </w:r>
          </w:p>
        </w:tc>
        <w:tc>
          <w:tcPr>
            <w:tcW w:w="5604" w:type="dxa"/>
            <w:vAlign w:val="center"/>
          </w:tcPr>
          <w:p w14:paraId="0283E060">
            <w:pPr>
              <w:pStyle w:val="5"/>
              <w:spacing w:line="340" w:lineRule="exact"/>
              <w:jc w:val="center"/>
              <w:rPr>
                <w:rFonts w:hint="eastAsia" w:hAnsi="宋体"/>
              </w:rPr>
            </w:pPr>
            <w:r>
              <w:rPr>
                <w:rFonts w:hint="eastAsia" w:hAnsi="宋体"/>
              </w:rPr>
              <w:t>资质证书副本</w:t>
            </w:r>
          </w:p>
        </w:tc>
        <w:tc>
          <w:tcPr>
            <w:tcW w:w="1740" w:type="dxa"/>
            <w:vAlign w:val="center"/>
          </w:tcPr>
          <w:p w14:paraId="1843789A">
            <w:pPr>
              <w:pStyle w:val="5"/>
              <w:spacing w:line="400" w:lineRule="exact"/>
              <w:ind w:left="480"/>
              <w:jc w:val="center"/>
              <w:rPr>
                <w:rFonts w:hint="eastAsia" w:ascii="仿宋_GB2312" w:hAnsi="仿宋_GB2312" w:eastAsia="仿宋_GB2312" w:cs="仿宋_GB2312"/>
                <w:color w:val="auto"/>
              </w:rPr>
            </w:pPr>
          </w:p>
        </w:tc>
      </w:tr>
      <w:tr w14:paraId="76F3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vAlign w:val="center"/>
          </w:tcPr>
          <w:p w14:paraId="2C936B43">
            <w:pPr>
              <w:pStyle w:val="5"/>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w:t>
            </w:r>
          </w:p>
        </w:tc>
        <w:tc>
          <w:tcPr>
            <w:tcW w:w="5604" w:type="dxa"/>
            <w:vAlign w:val="center"/>
          </w:tcPr>
          <w:p w14:paraId="2E86B9E4">
            <w:pPr>
              <w:pStyle w:val="5"/>
              <w:spacing w:line="340" w:lineRule="exact"/>
              <w:jc w:val="center"/>
              <w:rPr>
                <w:rFonts w:hint="eastAsia" w:hAnsi="宋体"/>
              </w:rPr>
            </w:pPr>
            <w:r>
              <w:rPr>
                <w:rFonts w:hint="eastAsia" w:hAnsi="宋体"/>
              </w:rPr>
              <w:t>开户许可证</w:t>
            </w:r>
          </w:p>
        </w:tc>
        <w:tc>
          <w:tcPr>
            <w:tcW w:w="1740" w:type="dxa"/>
            <w:vAlign w:val="center"/>
          </w:tcPr>
          <w:p w14:paraId="01961D6C">
            <w:pPr>
              <w:pStyle w:val="5"/>
              <w:spacing w:line="400" w:lineRule="exact"/>
              <w:ind w:left="480"/>
              <w:jc w:val="center"/>
              <w:rPr>
                <w:rFonts w:hint="eastAsia" w:ascii="仿宋_GB2312" w:hAnsi="仿宋_GB2312" w:eastAsia="仿宋_GB2312" w:cs="仿宋_GB2312"/>
                <w:color w:val="auto"/>
              </w:rPr>
            </w:pPr>
          </w:p>
        </w:tc>
      </w:tr>
      <w:tr w14:paraId="7CC8F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vAlign w:val="center"/>
          </w:tcPr>
          <w:p w14:paraId="753E225B">
            <w:pPr>
              <w:pStyle w:val="5"/>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4</w:t>
            </w:r>
          </w:p>
        </w:tc>
        <w:tc>
          <w:tcPr>
            <w:tcW w:w="5604" w:type="dxa"/>
            <w:vAlign w:val="center"/>
          </w:tcPr>
          <w:p w14:paraId="6BB8E309">
            <w:pPr>
              <w:pStyle w:val="5"/>
              <w:spacing w:line="340" w:lineRule="exact"/>
              <w:jc w:val="center"/>
              <w:rPr>
                <w:rFonts w:hint="eastAsia" w:hAnsi="宋体"/>
              </w:rPr>
            </w:pPr>
            <w:r>
              <w:rPr>
                <w:rFonts w:hint="eastAsia" w:hAnsi="宋体"/>
              </w:rPr>
              <w:t>近年来医院类项目的供货或安装工程业绩</w:t>
            </w:r>
          </w:p>
        </w:tc>
        <w:tc>
          <w:tcPr>
            <w:tcW w:w="1740" w:type="dxa"/>
            <w:vAlign w:val="center"/>
          </w:tcPr>
          <w:p w14:paraId="2EEAB25A">
            <w:pPr>
              <w:pStyle w:val="5"/>
              <w:spacing w:line="400" w:lineRule="exact"/>
              <w:jc w:val="center"/>
              <w:rPr>
                <w:rFonts w:hint="eastAsia" w:ascii="仿宋_GB2312" w:hAnsi="仿宋_GB2312" w:eastAsia="仿宋_GB2312" w:cs="仿宋_GB2312"/>
                <w:color w:val="auto"/>
              </w:rPr>
            </w:pPr>
          </w:p>
        </w:tc>
      </w:tr>
      <w:tr w14:paraId="7F219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vAlign w:val="center"/>
          </w:tcPr>
          <w:p w14:paraId="44D328B4">
            <w:pPr>
              <w:pStyle w:val="5"/>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5</w:t>
            </w:r>
          </w:p>
        </w:tc>
        <w:tc>
          <w:tcPr>
            <w:tcW w:w="5604" w:type="dxa"/>
            <w:vAlign w:val="center"/>
          </w:tcPr>
          <w:p w14:paraId="73CD4E57">
            <w:pPr>
              <w:pStyle w:val="5"/>
              <w:spacing w:line="340" w:lineRule="exact"/>
              <w:jc w:val="center"/>
              <w:rPr>
                <w:rFonts w:hint="eastAsia" w:hAnsi="宋体"/>
              </w:rPr>
            </w:pPr>
            <w:r>
              <w:rPr>
                <w:rFonts w:hint="eastAsia" w:hAnsi="宋体"/>
              </w:rPr>
              <w:t>以上未列出的资格审查材料原件的复印件</w:t>
            </w:r>
          </w:p>
        </w:tc>
        <w:tc>
          <w:tcPr>
            <w:tcW w:w="1740" w:type="dxa"/>
            <w:vAlign w:val="center"/>
          </w:tcPr>
          <w:p w14:paraId="26434E5A">
            <w:pPr>
              <w:pStyle w:val="5"/>
              <w:spacing w:line="400" w:lineRule="exact"/>
              <w:jc w:val="center"/>
              <w:rPr>
                <w:rFonts w:hint="eastAsia" w:ascii="仿宋_GB2312" w:hAnsi="仿宋_GB2312" w:eastAsia="仿宋_GB2312" w:cs="仿宋_GB2312"/>
                <w:color w:val="auto"/>
              </w:rPr>
            </w:pPr>
          </w:p>
        </w:tc>
      </w:tr>
    </w:tbl>
    <w:p w14:paraId="46D6F89E">
      <w:pPr>
        <w:jc w:val="center"/>
      </w:pPr>
    </w:p>
    <w:p w14:paraId="400CA754"/>
    <w:p w14:paraId="407C2ADD"/>
    <w:p w14:paraId="768548F5"/>
    <w:p w14:paraId="724CD5B0"/>
    <w:p w14:paraId="08AEB65B"/>
    <w:p w14:paraId="31966673"/>
    <w:p w14:paraId="71E515C0"/>
    <w:p w14:paraId="7C806DFE"/>
    <w:p w14:paraId="6608A43B"/>
    <w:p w14:paraId="7491481E"/>
    <w:p w14:paraId="04889B31"/>
    <w:p w14:paraId="07B656AF">
      <w:pPr>
        <w:tabs>
          <w:tab w:val="left" w:pos="3358"/>
        </w:tabs>
        <w:jc w:val="left"/>
        <w:rPr>
          <w:rFonts w:hint="eastAsia" w:ascii="宋体" w:hAnsi="宋体"/>
          <w:b/>
          <w:bCs/>
          <w:sz w:val="32"/>
          <w:szCs w:val="32"/>
        </w:rPr>
      </w:pPr>
      <w:r>
        <w:rPr>
          <w:rFonts w:hint="eastAsia"/>
        </w:rPr>
        <w:br w:type="page"/>
      </w:r>
      <w:r>
        <w:rPr>
          <w:rFonts w:hint="eastAsia" w:ascii="宋体" w:hAnsi="宋体"/>
          <w:b/>
          <w:bCs/>
          <w:sz w:val="32"/>
          <w:szCs w:val="32"/>
        </w:rPr>
        <w:t>7、项目管理机构及人员组成情况并附项目负责人简历表</w:t>
      </w:r>
    </w:p>
    <w:p w14:paraId="79282DAB">
      <w:pPr>
        <w:pStyle w:val="5"/>
        <w:rPr>
          <w:rFonts w:hint="eastAsia" w:ascii="仿宋_GB2312" w:hAnsi="仿宋_GB2312" w:eastAsia="仿宋_GB2312" w:cs="仿宋_GB2312"/>
          <w:color w:val="auto"/>
        </w:rPr>
      </w:pPr>
    </w:p>
    <w:p w14:paraId="156CFEDF">
      <w:pPr>
        <w:pStyle w:val="5"/>
        <w:rPr>
          <w:rFonts w:hint="eastAsia" w:ascii="仿宋_GB2312" w:hAnsi="仿宋_GB2312" w:eastAsia="仿宋_GB2312" w:cs="仿宋_GB2312"/>
          <w:color w:val="auto"/>
        </w:rPr>
      </w:pPr>
      <w:bookmarkStart w:id="4" w:name="_Toc269117875"/>
      <w:bookmarkStart w:id="5" w:name="_Toc265480484"/>
      <w:bookmarkStart w:id="6" w:name="_Toc274307716"/>
      <w:bookmarkStart w:id="7" w:name="_Toc262656268"/>
      <w:r>
        <w:rPr>
          <w:rFonts w:hint="eastAsia" w:ascii="仿宋_GB2312" w:hAnsi="仿宋_GB2312" w:eastAsia="仿宋_GB2312" w:cs="仿宋_GB2312"/>
          <w:color w:val="auto"/>
        </w:rPr>
        <w:t>项目负责人简历表</w:t>
      </w:r>
      <w:bookmarkEnd w:id="4"/>
      <w:bookmarkEnd w:id="5"/>
      <w:bookmarkEnd w:id="6"/>
      <w:bookmarkEnd w:id="7"/>
    </w:p>
    <w:tbl>
      <w:tblPr>
        <w:tblStyle w:val="13"/>
        <w:tblW w:w="0" w:type="auto"/>
        <w:tblInd w:w="0" w:type="dxa"/>
        <w:tblLayout w:type="fixed"/>
        <w:tblCellMar>
          <w:top w:w="0" w:type="dxa"/>
          <w:left w:w="108" w:type="dxa"/>
          <w:bottom w:w="0" w:type="dxa"/>
          <w:right w:w="108" w:type="dxa"/>
        </w:tblCellMar>
      </w:tblPr>
      <w:tblGrid>
        <w:gridCol w:w="1188"/>
        <w:gridCol w:w="358"/>
        <w:gridCol w:w="713"/>
        <w:gridCol w:w="921"/>
        <w:gridCol w:w="480"/>
        <w:gridCol w:w="578"/>
        <w:gridCol w:w="697"/>
        <w:gridCol w:w="1250"/>
        <w:gridCol w:w="727"/>
        <w:gridCol w:w="2410"/>
      </w:tblGrid>
      <w:tr w14:paraId="5EEE0910">
        <w:tblPrEx>
          <w:tblCellMar>
            <w:top w:w="0" w:type="dxa"/>
            <w:left w:w="108" w:type="dxa"/>
            <w:bottom w:w="0" w:type="dxa"/>
            <w:right w:w="108" w:type="dxa"/>
          </w:tblCellMar>
        </w:tblPrEx>
        <w:trPr>
          <w:trHeight w:val="463" w:hRule="atLeast"/>
        </w:trPr>
        <w:tc>
          <w:tcPr>
            <w:tcW w:w="1188" w:type="dxa"/>
            <w:tcBorders>
              <w:top w:val="single" w:color="000000" w:sz="4" w:space="0"/>
              <w:left w:val="single" w:color="000000" w:sz="4" w:space="0"/>
              <w:bottom w:val="single" w:color="000000" w:sz="4" w:space="0"/>
              <w:right w:val="single" w:color="000000" w:sz="4" w:space="0"/>
            </w:tcBorders>
            <w:vAlign w:val="bottom"/>
          </w:tcPr>
          <w:p w14:paraId="117A6D55">
            <w:pPr>
              <w:pStyle w:val="5"/>
              <w:spacing w:line="40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姓 名 </w:t>
            </w:r>
          </w:p>
        </w:tc>
        <w:tc>
          <w:tcPr>
            <w:tcW w:w="1071" w:type="dxa"/>
            <w:gridSpan w:val="2"/>
            <w:tcBorders>
              <w:top w:val="single" w:color="000000" w:sz="4" w:space="0"/>
              <w:left w:val="single" w:color="000000" w:sz="4" w:space="0"/>
              <w:bottom w:val="single" w:color="000000" w:sz="4" w:space="0"/>
              <w:right w:val="single" w:color="000000" w:sz="4" w:space="0"/>
            </w:tcBorders>
          </w:tcPr>
          <w:p w14:paraId="20C111D3">
            <w:pPr>
              <w:pStyle w:val="5"/>
              <w:spacing w:line="400" w:lineRule="exact"/>
              <w:rPr>
                <w:rFonts w:hint="eastAsia" w:ascii="仿宋_GB2312" w:hAnsi="仿宋_GB2312" w:eastAsia="仿宋_GB2312" w:cs="仿宋_GB2312"/>
                <w:color w:val="auto"/>
              </w:rPr>
            </w:pPr>
          </w:p>
        </w:tc>
        <w:tc>
          <w:tcPr>
            <w:tcW w:w="921" w:type="dxa"/>
            <w:tcBorders>
              <w:top w:val="single" w:color="000000" w:sz="4" w:space="0"/>
              <w:left w:val="single" w:color="000000" w:sz="4" w:space="0"/>
              <w:bottom w:val="single" w:color="000000" w:sz="4" w:space="0"/>
              <w:right w:val="single" w:color="000000" w:sz="4" w:space="0"/>
            </w:tcBorders>
            <w:vAlign w:val="bottom"/>
          </w:tcPr>
          <w:p w14:paraId="29D58B1E">
            <w:pPr>
              <w:pStyle w:val="5"/>
              <w:spacing w:line="40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年 龄 </w:t>
            </w:r>
          </w:p>
        </w:tc>
        <w:tc>
          <w:tcPr>
            <w:tcW w:w="1058" w:type="dxa"/>
            <w:gridSpan w:val="2"/>
            <w:tcBorders>
              <w:top w:val="single" w:color="000000" w:sz="4" w:space="0"/>
              <w:left w:val="single" w:color="000000" w:sz="4" w:space="0"/>
              <w:bottom w:val="single" w:color="000000" w:sz="4" w:space="0"/>
              <w:right w:val="single" w:color="000000" w:sz="4" w:space="0"/>
            </w:tcBorders>
          </w:tcPr>
          <w:p w14:paraId="0046D1F9">
            <w:pPr>
              <w:pStyle w:val="5"/>
              <w:spacing w:line="400" w:lineRule="exact"/>
              <w:rPr>
                <w:rFonts w:hint="eastAsia" w:ascii="仿宋_GB2312" w:hAnsi="仿宋_GB2312" w:eastAsia="仿宋_GB2312" w:cs="仿宋_GB2312"/>
                <w:color w:val="auto"/>
              </w:rPr>
            </w:pPr>
          </w:p>
        </w:tc>
        <w:tc>
          <w:tcPr>
            <w:tcW w:w="2674" w:type="dxa"/>
            <w:gridSpan w:val="3"/>
            <w:tcBorders>
              <w:top w:val="single" w:color="000000" w:sz="4" w:space="0"/>
              <w:left w:val="single" w:color="000000" w:sz="4" w:space="0"/>
              <w:bottom w:val="single" w:color="000000" w:sz="4" w:space="0"/>
              <w:right w:val="single" w:color="000000" w:sz="4" w:space="0"/>
            </w:tcBorders>
            <w:vAlign w:val="bottom"/>
          </w:tcPr>
          <w:p w14:paraId="37F1E94A">
            <w:pPr>
              <w:pStyle w:val="5"/>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学  历</w:t>
            </w:r>
          </w:p>
        </w:tc>
        <w:tc>
          <w:tcPr>
            <w:tcW w:w="2410" w:type="dxa"/>
            <w:tcBorders>
              <w:top w:val="single" w:color="000000" w:sz="4" w:space="0"/>
              <w:left w:val="single" w:color="000000" w:sz="4" w:space="0"/>
              <w:bottom w:val="single" w:color="000000" w:sz="4" w:space="0"/>
              <w:right w:val="single" w:color="000000" w:sz="4" w:space="0"/>
            </w:tcBorders>
          </w:tcPr>
          <w:p w14:paraId="568F9FB0">
            <w:pPr>
              <w:pStyle w:val="5"/>
              <w:spacing w:line="400" w:lineRule="exact"/>
              <w:rPr>
                <w:rFonts w:hint="eastAsia" w:ascii="仿宋_GB2312" w:hAnsi="仿宋_GB2312" w:eastAsia="仿宋_GB2312" w:cs="仿宋_GB2312"/>
                <w:color w:val="auto"/>
              </w:rPr>
            </w:pPr>
          </w:p>
        </w:tc>
      </w:tr>
      <w:tr w14:paraId="2B5C63C9">
        <w:tblPrEx>
          <w:tblCellMar>
            <w:top w:w="0" w:type="dxa"/>
            <w:left w:w="108" w:type="dxa"/>
            <w:bottom w:w="0" w:type="dxa"/>
            <w:right w:w="108" w:type="dxa"/>
          </w:tblCellMar>
        </w:tblPrEx>
        <w:trPr>
          <w:trHeight w:val="463" w:hRule="atLeast"/>
        </w:trPr>
        <w:tc>
          <w:tcPr>
            <w:tcW w:w="1188" w:type="dxa"/>
            <w:tcBorders>
              <w:top w:val="single" w:color="000000" w:sz="4" w:space="0"/>
              <w:left w:val="single" w:color="000000" w:sz="4" w:space="0"/>
              <w:bottom w:val="single" w:color="000000" w:sz="4" w:space="0"/>
              <w:right w:val="single" w:color="000000" w:sz="4" w:space="0"/>
            </w:tcBorders>
            <w:vAlign w:val="bottom"/>
          </w:tcPr>
          <w:p w14:paraId="6CDE9AC1">
            <w:pPr>
              <w:pStyle w:val="5"/>
              <w:spacing w:line="40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执业资格</w:t>
            </w:r>
          </w:p>
        </w:tc>
        <w:tc>
          <w:tcPr>
            <w:tcW w:w="3050" w:type="dxa"/>
            <w:gridSpan w:val="5"/>
            <w:tcBorders>
              <w:top w:val="single" w:color="000000" w:sz="4" w:space="0"/>
              <w:left w:val="single" w:color="000000" w:sz="4" w:space="0"/>
              <w:bottom w:val="single" w:color="000000" w:sz="4" w:space="0"/>
              <w:right w:val="single" w:color="000000" w:sz="4" w:space="0"/>
            </w:tcBorders>
          </w:tcPr>
          <w:p w14:paraId="32E3C631">
            <w:pPr>
              <w:pStyle w:val="5"/>
              <w:spacing w:line="400" w:lineRule="exact"/>
              <w:rPr>
                <w:rFonts w:hint="eastAsia" w:ascii="仿宋_GB2312" w:hAnsi="仿宋_GB2312" w:eastAsia="仿宋_GB2312" w:cs="仿宋_GB2312"/>
                <w:color w:val="auto"/>
              </w:rPr>
            </w:pPr>
          </w:p>
        </w:tc>
        <w:tc>
          <w:tcPr>
            <w:tcW w:w="2674" w:type="dxa"/>
            <w:gridSpan w:val="3"/>
            <w:tcBorders>
              <w:top w:val="single" w:color="000000" w:sz="4" w:space="0"/>
              <w:left w:val="single" w:color="000000" w:sz="4" w:space="0"/>
              <w:bottom w:val="single" w:color="000000" w:sz="4" w:space="0"/>
              <w:right w:val="single" w:color="000000" w:sz="4" w:space="0"/>
            </w:tcBorders>
            <w:vAlign w:val="bottom"/>
          </w:tcPr>
          <w:p w14:paraId="673704D0">
            <w:pPr>
              <w:pStyle w:val="5"/>
              <w:spacing w:line="40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安全生产考核合格证书</w:t>
            </w:r>
          </w:p>
        </w:tc>
        <w:tc>
          <w:tcPr>
            <w:tcW w:w="2410" w:type="dxa"/>
            <w:tcBorders>
              <w:top w:val="single" w:color="000000" w:sz="4" w:space="0"/>
              <w:left w:val="single" w:color="000000" w:sz="4" w:space="0"/>
              <w:bottom w:val="single" w:color="000000" w:sz="4" w:space="0"/>
              <w:right w:val="single" w:color="000000" w:sz="4" w:space="0"/>
            </w:tcBorders>
          </w:tcPr>
          <w:p w14:paraId="44C0968C">
            <w:pPr>
              <w:pStyle w:val="5"/>
              <w:spacing w:line="400" w:lineRule="exact"/>
              <w:rPr>
                <w:rFonts w:hint="eastAsia" w:ascii="仿宋_GB2312" w:hAnsi="仿宋_GB2312" w:eastAsia="仿宋_GB2312" w:cs="仿宋_GB2312"/>
                <w:color w:val="auto"/>
              </w:rPr>
            </w:pPr>
          </w:p>
        </w:tc>
      </w:tr>
      <w:tr w14:paraId="38DC58C6">
        <w:tblPrEx>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vAlign w:val="bottom"/>
          </w:tcPr>
          <w:p w14:paraId="126CD137">
            <w:pPr>
              <w:pStyle w:val="5"/>
              <w:spacing w:line="40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职 称 </w:t>
            </w:r>
          </w:p>
        </w:tc>
        <w:tc>
          <w:tcPr>
            <w:tcW w:w="1071" w:type="dxa"/>
            <w:gridSpan w:val="2"/>
            <w:tcBorders>
              <w:top w:val="single" w:color="000000" w:sz="4" w:space="0"/>
              <w:left w:val="single" w:color="000000" w:sz="4" w:space="0"/>
              <w:bottom w:val="single" w:color="000000" w:sz="4" w:space="0"/>
              <w:right w:val="single" w:color="000000" w:sz="4" w:space="0"/>
            </w:tcBorders>
          </w:tcPr>
          <w:p w14:paraId="73A2F17C">
            <w:pPr>
              <w:pStyle w:val="5"/>
              <w:spacing w:line="400" w:lineRule="exact"/>
              <w:rPr>
                <w:rFonts w:hint="eastAsia" w:ascii="仿宋_GB2312" w:hAnsi="仿宋_GB2312" w:eastAsia="仿宋_GB2312" w:cs="仿宋_GB2312"/>
                <w:color w:val="auto"/>
              </w:rPr>
            </w:pPr>
          </w:p>
        </w:tc>
        <w:tc>
          <w:tcPr>
            <w:tcW w:w="921" w:type="dxa"/>
            <w:tcBorders>
              <w:top w:val="single" w:color="000000" w:sz="4" w:space="0"/>
              <w:left w:val="single" w:color="000000" w:sz="4" w:space="0"/>
              <w:bottom w:val="single" w:color="000000" w:sz="4" w:space="0"/>
              <w:right w:val="single" w:color="000000" w:sz="4" w:space="0"/>
            </w:tcBorders>
            <w:vAlign w:val="bottom"/>
          </w:tcPr>
          <w:p w14:paraId="4D171F54">
            <w:pPr>
              <w:pStyle w:val="5"/>
              <w:spacing w:line="40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职 务 </w:t>
            </w:r>
          </w:p>
        </w:tc>
        <w:tc>
          <w:tcPr>
            <w:tcW w:w="1058" w:type="dxa"/>
            <w:gridSpan w:val="2"/>
            <w:tcBorders>
              <w:top w:val="single" w:color="000000" w:sz="4" w:space="0"/>
              <w:left w:val="single" w:color="000000" w:sz="4" w:space="0"/>
              <w:bottom w:val="single" w:color="000000" w:sz="4" w:space="0"/>
              <w:right w:val="single" w:color="000000" w:sz="4" w:space="0"/>
            </w:tcBorders>
          </w:tcPr>
          <w:p w14:paraId="0B19A7F8">
            <w:pPr>
              <w:pStyle w:val="5"/>
              <w:spacing w:line="400" w:lineRule="exact"/>
              <w:rPr>
                <w:rFonts w:hint="eastAsia" w:ascii="仿宋_GB2312" w:hAnsi="仿宋_GB2312" w:eastAsia="仿宋_GB2312" w:cs="仿宋_GB2312"/>
                <w:color w:val="auto"/>
              </w:rPr>
            </w:pPr>
          </w:p>
        </w:tc>
        <w:tc>
          <w:tcPr>
            <w:tcW w:w="1947" w:type="dxa"/>
            <w:gridSpan w:val="2"/>
            <w:tcBorders>
              <w:top w:val="single" w:color="000000" w:sz="4" w:space="0"/>
              <w:left w:val="single" w:color="000000" w:sz="4" w:space="0"/>
              <w:bottom w:val="single" w:color="000000" w:sz="4" w:space="0"/>
              <w:right w:val="nil"/>
            </w:tcBorders>
            <w:vAlign w:val="bottom"/>
          </w:tcPr>
          <w:p w14:paraId="724D8F63">
            <w:pPr>
              <w:pStyle w:val="5"/>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拟在本合同任职</w:t>
            </w:r>
          </w:p>
        </w:tc>
        <w:tc>
          <w:tcPr>
            <w:tcW w:w="727" w:type="dxa"/>
            <w:tcBorders>
              <w:top w:val="single" w:color="000000" w:sz="4" w:space="0"/>
              <w:left w:val="nil"/>
              <w:bottom w:val="single" w:color="000000" w:sz="4" w:space="0"/>
              <w:right w:val="single" w:color="000000" w:sz="4" w:space="0"/>
            </w:tcBorders>
          </w:tcPr>
          <w:p w14:paraId="2482AEF2">
            <w:pPr>
              <w:pStyle w:val="5"/>
              <w:spacing w:line="400" w:lineRule="exact"/>
              <w:rPr>
                <w:rFonts w:hint="eastAsia"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tcPr>
          <w:p w14:paraId="447E35A2">
            <w:pPr>
              <w:pStyle w:val="5"/>
              <w:spacing w:line="400" w:lineRule="exact"/>
              <w:rPr>
                <w:rFonts w:hint="eastAsia" w:ascii="仿宋_GB2312" w:hAnsi="仿宋_GB2312" w:eastAsia="仿宋_GB2312" w:cs="仿宋_GB2312"/>
                <w:color w:val="auto"/>
              </w:rPr>
            </w:pPr>
          </w:p>
        </w:tc>
      </w:tr>
      <w:tr w14:paraId="65A0B08E">
        <w:tblPrEx>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vAlign w:val="bottom"/>
          </w:tcPr>
          <w:p w14:paraId="7846845C">
            <w:pPr>
              <w:pStyle w:val="5"/>
              <w:spacing w:line="40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毕业学校 </w:t>
            </w:r>
          </w:p>
        </w:tc>
        <w:tc>
          <w:tcPr>
            <w:tcW w:w="358" w:type="dxa"/>
            <w:tcBorders>
              <w:top w:val="single" w:color="000000" w:sz="4" w:space="0"/>
              <w:left w:val="single" w:color="000000" w:sz="4" w:space="0"/>
              <w:bottom w:val="single" w:color="000000" w:sz="4" w:space="0"/>
              <w:right w:val="nil"/>
            </w:tcBorders>
          </w:tcPr>
          <w:p w14:paraId="4450B4DC">
            <w:pPr>
              <w:pStyle w:val="5"/>
              <w:spacing w:line="400" w:lineRule="exact"/>
              <w:rPr>
                <w:rFonts w:hint="eastAsia" w:ascii="仿宋_GB2312" w:hAnsi="仿宋_GB2312" w:eastAsia="仿宋_GB2312" w:cs="仿宋_GB2312"/>
                <w:color w:val="auto"/>
              </w:rPr>
            </w:pPr>
          </w:p>
        </w:tc>
        <w:tc>
          <w:tcPr>
            <w:tcW w:w="2114" w:type="dxa"/>
            <w:gridSpan w:val="3"/>
            <w:tcBorders>
              <w:top w:val="single" w:color="000000" w:sz="4" w:space="0"/>
              <w:left w:val="nil"/>
              <w:bottom w:val="single" w:color="000000" w:sz="4" w:space="0"/>
              <w:right w:val="nil"/>
            </w:tcBorders>
            <w:vAlign w:val="bottom"/>
          </w:tcPr>
          <w:p w14:paraId="67372413">
            <w:pPr>
              <w:pStyle w:val="5"/>
              <w:spacing w:line="40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      年毕业于        </w:t>
            </w:r>
          </w:p>
        </w:tc>
        <w:tc>
          <w:tcPr>
            <w:tcW w:w="2525" w:type="dxa"/>
            <w:gridSpan w:val="3"/>
            <w:tcBorders>
              <w:top w:val="single" w:color="000000" w:sz="4" w:space="0"/>
              <w:left w:val="nil"/>
              <w:bottom w:val="single" w:color="000000" w:sz="4" w:space="0"/>
              <w:right w:val="nil"/>
            </w:tcBorders>
            <w:vAlign w:val="bottom"/>
          </w:tcPr>
          <w:p w14:paraId="496FEA08">
            <w:pPr>
              <w:pStyle w:val="5"/>
              <w:spacing w:line="40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学校 专业</w:t>
            </w:r>
          </w:p>
        </w:tc>
        <w:tc>
          <w:tcPr>
            <w:tcW w:w="3137" w:type="dxa"/>
            <w:gridSpan w:val="2"/>
            <w:tcBorders>
              <w:top w:val="single" w:color="000000" w:sz="4" w:space="0"/>
              <w:left w:val="nil"/>
              <w:bottom w:val="single" w:color="000000" w:sz="4" w:space="0"/>
              <w:right w:val="single" w:color="000000" w:sz="4" w:space="0"/>
            </w:tcBorders>
          </w:tcPr>
          <w:p w14:paraId="65721BC8">
            <w:pPr>
              <w:pStyle w:val="5"/>
              <w:spacing w:line="400" w:lineRule="exact"/>
              <w:rPr>
                <w:rFonts w:hint="eastAsia" w:ascii="仿宋_GB2312" w:hAnsi="仿宋_GB2312" w:eastAsia="仿宋_GB2312" w:cs="仿宋_GB2312"/>
                <w:color w:val="auto"/>
              </w:rPr>
            </w:pPr>
          </w:p>
        </w:tc>
      </w:tr>
      <w:tr w14:paraId="4638409D">
        <w:tblPrEx>
          <w:tblCellMar>
            <w:top w:w="0" w:type="dxa"/>
            <w:left w:w="108" w:type="dxa"/>
            <w:bottom w:w="0" w:type="dxa"/>
            <w:right w:w="108" w:type="dxa"/>
          </w:tblCellMar>
        </w:tblPrEx>
        <w:trPr>
          <w:trHeight w:val="450" w:hRule="atLeast"/>
        </w:trPr>
        <w:tc>
          <w:tcPr>
            <w:tcW w:w="9322" w:type="dxa"/>
            <w:gridSpan w:val="10"/>
            <w:tcBorders>
              <w:top w:val="single" w:color="000000" w:sz="4" w:space="0"/>
              <w:left w:val="single" w:color="000000" w:sz="4" w:space="0"/>
              <w:bottom w:val="single" w:color="000000" w:sz="4" w:space="0"/>
              <w:right w:val="single" w:color="000000" w:sz="4" w:space="0"/>
            </w:tcBorders>
            <w:vAlign w:val="bottom"/>
          </w:tcPr>
          <w:p w14:paraId="60A21CD0">
            <w:pPr>
              <w:pStyle w:val="5"/>
              <w:spacing w:line="40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主要工作经历 </w:t>
            </w:r>
          </w:p>
        </w:tc>
      </w:tr>
      <w:tr w14:paraId="47C2635E">
        <w:tblPrEx>
          <w:tblCellMar>
            <w:top w:w="0" w:type="dxa"/>
            <w:left w:w="108" w:type="dxa"/>
            <w:bottom w:w="0" w:type="dxa"/>
            <w:right w:w="108" w:type="dxa"/>
          </w:tblCellMar>
        </w:tblPrEx>
        <w:trPr>
          <w:trHeight w:val="450" w:hRule="atLeast"/>
        </w:trPr>
        <w:tc>
          <w:tcPr>
            <w:tcW w:w="1546" w:type="dxa"/>
            <w:gridSpan w:val="2"/>
            <w:tcBorders>
              <w:top w:val="single" w:color="000000" w:sz="4" w:space="0"/>
              <w:left w:val="single" w:color="000000" w:sz="4" w:space="0"/>
              <w:bottom w:val="single" w:color="000000" w:sz="4" w:space="0"/>
              <w:right w:val="single" w:color="000000" w:sz="4" w:space="0"/>
            </w:tcBorders>
            <w:vAlign w:val="bottom"/>
          </w:tcPr>
          <w:p w14:paraId="771393D5">
            <w:pPr>
              <w:pStyle w:val="5"/>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时 间</w:t>
            </w:r>
          </w:p>
        </w:tc>
        <w:tc>
          <w:tcPr>
            <w:tcW w:w="3389" w:type="dxa"/>
            <w:gridSpan w:val="5"/>
            <w:tcBorders>
              <w:top w:val="single" w:color="000000" w:sz="4" w:space="0"/>
              <w:left w:val="single" w:color="000000" w:sz="4" w:space="0"/>
              <w:bottom w:val="single" w:color="000000" w:sz="4" w:space="0"/>
              <w:right w:val="single" w:color="000000" w:sz="4" w:space="0"/>
            </w:tcBorders>
            <w:vAlign w:val="bottom"/>
          </w:tcPr>
          <w:p w14:paraId="451B598D">
            <w:pPr>
              <w:pStyle w:val="5"/>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参加过的类似项目</w:t>
            </w:r>
          </w:p>
        </w:tc>
        <w:tc>
          <w:tcPr>
            <w:tcW w:w="1977" w:type="dxa"/>
            <w:gridSpan w:val="2"/>
            <w:tcBorders>
              <w:top w:val="single" w:color="000000" w:sz="4" w:space="0"/>
              <w:left w:val="single" w:color="000000" w:sz="4" w:space="0"/>
              <w:bottom w:val="single" w:color="000000" w:sz="4" w:space="0"/>
              <w:right w:val="single" w:color="000000" w:sz="4" w:space="0"/>
            </w:tcBorders>
            <w:vAlign w:val="bottom"/>
          </w:tcPr>
          <w:p w14:paraId="454743C6">
            <w:pPr>
              <w:pStyle w:val="5"/>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担任职务</w:t>
            </w:r>
          </w:p>
        </w:tc>
        <w:tc>
          <w:tcPr>
            <w:tcW w:w="2410" w:type="dxa"/>
            <w:tcBorders>
              <w:top w:val="single" w:color="000000" w:sz="4" w:space="0"/>
              <w:left w:val="single" w:color="000000" w:sz="4" w:space="0"/>
              <w:bottom w:val="single" w:color="000000" w:sz="4" w:space="0"/>
              <w:right w:val="single" w:color="000000" w:sz="4" w:space="0"/>
            </w:tcBorders>
            <w:vAlign w:val="bottom"/>
          </w:tcPr>
          <w:p w14:paraId="59FFDCB1">
            <w:pPr>
              <w:pStyle w:val="5"/>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发包人及联系电话</w:t>
            </w:r>
          </w:p>
        </w:tc>
      </w:tr>
      <w:tr w14:paraId="0C73E768">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tcPr>
          <w:p w14:paraId="076AEAAA">
            <w:pPr>
              <w:pStyle w:val="5"/>
              <w:spacing w:line="400" w:lineRule="exact"/>
              <w:rPr>
                <w:rFonts w:hint="eastAsia"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tcPr>
          <w:p w14:paraId="2BB9233F">
            <w:pPr>
              <w:pStyle w:val="5"/>
              <w:spacing w:line="400" w:lineRule="exact"/>
              <w:rPr>
                <w:rFonts w:hint="eastAsia"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tcPr>
          <w:p w14:paraId="7889F728">
            <w:pPr>
              <w:pStyle w:val="5"/>
              <w:spacing w:line="400" w:lineRule="exact"/>
              <w:rPr>
                <w:rFonts w:hint="eastAsia"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tcPr>
          <w:p w14:paraId="5FDBC07A">
            <w:pPr>
              <w:pStyle w:val="5"/>
              <w:spacing w:line="400" w:lineRule="exact"/>
              <w:rPr>
                <w:rFonts w:hint="eastAsia" w:ascii="仿宋_GB2312" w:hAnsi="仿宋_GB2312" w:eastAsia="仿宋_GB2312" w:cs="仿宋_GB2312"/>
                <w:color w:val="auto"/>
              </w:rPr>
            </w:pPr>
          </w:p>
        </w:tc>
      </w:tr>
      <w:tr w14:paraId="6B8EBC69">
        <w:tblPrEx>
          <w:tblCellMar>
            <w:top w:w="0" w:type="dxa"/>
            <w:left w:w="108" w:type="dxa"/>
            <w:bottom w:w="0" w:type="dxa"/>
            <w:right w:w="108" w:type="dxa"/>
          </w:tblCellMar>
        </w:tblPrEx>
        <w:trPr>
          <w:trHeight w:val="698" w:hRule="atLeast"/>
        </w:trPr>
        <w:tc>
          <w:tcPr>
            <w:tcW w:w="1546" w:type="dxa"/>
            <w:gridSpan w:val="2"/>
            <w:tcBorders>
              <w:top w:val="single" w:color="000000" w:sz="4" w:space="0"/>
              <w:left w:val="single" w:color="000000" w:sz="4" w:space="0"/>
              <w:bottom w:val="single" w:color="000000" w:sz="4" w:space="0"/>
              <w:right w:val="single" w:color="000000" w:sz="4" w:space="0"/>
            </w:tcBorders>
          </w:tcPr>
          <w:p w14:paraId="55814783">
            <w:pPr>
              <w:pStyle w:val="5"/>
              <w:spacing w:line="400" w:lineRule="exact"/>
              <w:rPr>
                <w:rFonts w:hint="eastAsia"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tcPr>
          <w:p w14:paraId="5BA15869">
            <w:pPr>
              <w:pStyle w:val="5"/>
              <w:spacing w:line="400" w:lineRule="exact"/>
              <w:rPr>
                <w:rFonts w:hint="eastAsia"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tcPr>
          <w:p w14:paraId="57C99C98">
            <w:pPr>
              <w:pStyle w:val="5"/>
              <w:spacing w:line="400" w:lineRule="exact"/>
              <w:rPr>
                <w:rFonts w:hint="eastAsia"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tcPr>
          <w:p w14:paraId="6C8954FF">
            <w:pPr>
              <w:pStyle w:val="5"/>
              <w:spacing w:line="400" w:lineRule="exact"/>
              <w:rPr>
                <w:rFonts w:hint="eastAsia" w:ascii="仿宋_GB2312" w:hAnsi="仿宋_GB2312" w:eastAsia="仿宋_GB2312" w:cs="仿宋_GB2312"/>
                <w:color w:val="auto"/>
              </w:rPr>
            </w:pPr>
          </w:p>
        </w:tc>
      </w:tr>
      <w:tr w14:paraId="4A869F49">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tcPr>
          <w:p w14:paraId="5DDEF90F">
            <w:pPr>
              <w:pStyle w:val="5"/>
              <w:spacing w:line="400" w:lineRule="exact"/>
              <w:rPr>
                <w:rFonts w:hint="eastAsia"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tcPr>
          <w:p w14:paraId="4E05AA76">
            <w:pPr>
              <w:pStyle w:val="5"/>
              <w:spacing w:line="400" w:lineRule="exact"/>
              <w:rPr>
                <w:rFonts w:hint="eastAsia"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tcPr>
          <w:p w14:paraId="4A694DEE">
            <w:pPr>
              <w:pStyle w:val="5"/>
              <w:spacing w:line="400" w:lineRule="exact"/>
              <w:rPr>
                <w:rFonts w:hint="eastAsia"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tcPr>
          <w:p w14:paraId="44DF6DDD">
            <w:pPr>
              <w:pStyle w:val="5"/>
              <w:spacing w:line="400" w:lineRule="exact"/>
              <w:rPr>
                <w:rFonts w:hint="eastAsia" w:ascii="仿宋_GB2312" w:hAnsi="仿宋_GB2312" w:eastAsia="仿宋_GB2312" w:cs="仿宋_GB2312"/>
                <w:color w:val="auto"/>
              </w:rPr>
            </w:pPr>
          </w:p>
        </w:tc>
      </w:tr>
      <w:tr w14:paraId="65C334F2">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tcPr>
          <w:p w14:paraId="299991DB">
            <w:pPr>
              <w:pStyle w:val="5"/>
              <w:spacing w:line="400" w:lineRule="exact"/>
              <w:rPr>
                <w:rFonts w:hint="eastAsia"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tcPr>
          <w:p w14:paraId="037D4C57">
            <w:pPr>
              <w:pStyle w:val="5"/>
              <w:spacing w:line="400" w:lineRule="exact"/>
              <w:rPr>
                <w:rFonts w:hint="eastAsia"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tcPr>
          <w:p w14:paraId="78E6478B">
            <w:pPr>
              <w:pStyle w:val="5"/>
              <w:spacing w:line="400" w:lineRule="exact"/>
              <w:rPr>
                <w:rFonts w:hint="eastAsia"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tcPr>
          <w:p w14:paraId="3553AA90">
            <w:pPr>
              <w:pStyle w:val="5"/>
              <w:spacing w:line="400" w:lineRule="exact"/>
              <w:rPr>
                <w:rFonts w:hint="eastAsia" w:ascii="仿宋_GB2312" w:hAnsi="仿宋_GB2312" w:eastAsia="仿宋_GB2312" w:cs="仿宋_GB2312"/>
                <w:color w:val="auto"/>
              </w:rPr>
            </w:pPr>
          </w:p>
        </w:tc>
      </w:tr>
      <w:tr w14:paraId="257EE720">
        <w:tblPrEx>
          <w:tblCellMar>
            <w:top w:w="0" w:type="dxa"/>
            <w:left w:w="108" w:type="dxa"/>
            <w:bottom w:w="0" w:type="dxa"/>
            <w:right w:w="108" w:type="dxa"/>
          </w:tblCellMar>
        </w:tblPrEx>
        <w:trPr>
          <w:trHeight w:val="698" w:hRule="atLeast"/>
        </w:trPr>
        <w:tc>
          <w:tcPr>
            <w:tcW w:w="1546" w:type="dxa"/>
            <w:gridSpan w:val="2"/>
            <w:tcBorders>
              <w:top w:val="single" w:color="000000" w:sz="4" w:space="0"/>
              <w:left w:val="single" w:color="000000" w:sz="4" w:space="0"/>
              <w:bottom w:val="single" w:color="000000" w:sz="4" w:space="0"/>
              <w:right w:val="single" w:color="000000" w:sz="4" w:space="0"/>
            </w:tcBorders>
          </w:tcPr>
          <w:p w14:paraId="0CD31191">
            <w:pPr>
              <w:pStyle w:val="5"/>
              <w:spacing w:line="400" w:lineRule="exact"/>
              <w:rPr>
                <w:rFonts w:hint="eastAsia"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tcPr>
          <w:p w14:paraId="18559F80">
            <w:pPr>
              <w:pStyle w:val="5"/>
              <w:spacing w:line="400" w:lineRule="exact"/>
              <w:rPr>
                <w:rFonts w:hint="eastAsia"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tcPr>
          <w:p w14:paraId="27D4B157">
            <w:pPr>
              <w:pStyle w:val="5"/>
              <w:spacing w:line="400" w:lineRule="exact"/>
              <w:rPr>
                <w:rFonts w:hint="eastAsia"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tcPr>
          <w:p w14:paraId="25A42728">
            <w:pPr>
              <w:pStyle w:val="5"/>
              <w:spacing w:line="400" w:lineRule="exact"/>
              <w:rPr>
                <w:rFonts w:hint="eastAsia" w:ascii="仿宋_GB2312" w:hAnsi="仿宋_GB2312" w:eastAsia="仿宋_GB2312" w:cs="仿宋_GB2312"/>
                <w:color w:val="auto"/>
              </w:rPr>
            </w:pPr>
          </w:p>
        </w:tc>
      </w:tr>
      <w:tr w14:paraId="2565503A">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tcPr>
          <w:p w14:paraId="107575F1">
            <w:pPr>
              <w:pStyle w:val="5"/>
              <w:spacing w:line="400" w:lineRule="exact"/>
              <w:rPr>
                <w:rFonts w:hint="eastAsia"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tcPr>
          <w:p w14:paraId="053A64B0">
            <w:pPr>
              <w:pStyle w:val="5"/>
              <w:spacing w:line="400" w:lineRule="exact"/>
              <w:rPr>
                <w:rFonts w:hint="eastAsia"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tcPr>
          <w:p w14:paraId="2C356804">
            <w:pPr>
              <w:pStyle w:val="5"/>
              <w:spacing w:line="400" w:lineRule="exact"/>
              <w:rPr>
                <w:rFonts w:hint="eastAsia"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tcPr>
          <w:p w14:paraId="17E41E26">
            <w:pPr>
              <w:pStyle w:val="5"/>
              <w:spacing w:line="400" w:lineRule="exact"/>
              <w:rPr>
                <w:rFonts w:hint="eastAsia" w:ascii="仿宋_GB2312" w:hAnsi="仿宋_GB2312" w:eastAsia="仿宋_GB2312" w:cs="仿宋_GB2312"/>
                <w:color w:val="auto"/>
              </w:rPr>
            </w:pPr>
          </w:p>
        </w:tc>
      </w:tr>
    </w:tbl>
    <w:p w14:paraId="3AC3924B">
      <w:pPr>
        <w:pStyle w:val="5"/>
        <w:rPr>
          <w:rFonts w:hint="eastAsia" w:ascii="仿宋_GB2312" w:hAnsi="仿宋_GB2312" w:eastAsia="仿宋_GB2312" w:cs="仿宋_GB2312"/>
          <w:color w:val="auto"/>
        </w:rPr>
      </w:pPr>
    </w:p>
    <w:p w14:paraId="7BD01D2F">
      <w:pPr>
        <w:pStyle w:val="4"/>
        <w:rPr>
          <w:rFonts w:hint="eastAsia"/>
        </w:rPr>
      </w:pPr>
    </w:p>
    <w:p w14:paraId="79FCA163">
      <w:pPr>
        <w:tabs>
          <w:tab w:val="left" w:pos="1888"/>
        </w:tabs>
        <w:jc w:val="left"/>
        <w:rPr>
          <w:rFonts w:ascii="Arial" w:hAnsi="Arial" w:cs="Arial"/>
          <w:b/>
          <w:color w:val="333333"/>
          <w:sz w:val="28"/>
          <w:szCs w:val="28"/>
        </w:rPr>
      </w:pPr>
      <w:r>
        <w:rPr>
          <w:rFonts w:hint="eastAsia"/>
        </w:rPr>
        <w:tab/>
      </w:r>
    </w:p>
    <w:p w14:paraId="6BC842FB">
      <w:pPr>
        <w:widowControl/>
        <w:jc w:val="left"/>
        <w:rPr>
          <w:rFonts w:hint="eastAsia" w:ascii="宋体" w:hAnsi="宋体" w:cs="宋体"/>
          <w:color w:val="333333"/>
          <w:kern w:val="0"/>
          <w:sz w:val="24"/>
          <w:u w:val="single"/>
        </w:rPr>
      </w:pPr>
      <w:r>
        <w:rPr>
          <w:rFonts w:hint="eastAsia"/>
          <w:color w:val="333333"/>
          <w:u w:val="single"/>
        </w:rPr>
        <w:br w:type="page"/>
      </w:r>
    </w:p>
    <w:p w14:paraId="6EF1E4E9">
      <w:pPr>
        <w:jc w:val="left"/>
        <w:rPr>
          <w:rFonts w:hint="eastAsia" w:ascii="宋体" w:hAnsi="宋体"/>
          <w:b/>
          <w:bCs/>
          <w:sz w:val="32"/>
          <w:szCs w:val="32"/>
        </w:rPr>
      </w:pPr>
      <w:r>
        <w:rPr>
          <w:rFonts w:hint="eastAsia" w:ascii="宋体" w:hAnsi="宋体"/>
          <w:b/>
          <w:bCs/>
          <w:sz w:val="32"/>
          <w:szCs w:val="32"/>
        </w:rPr>
        <w:t>第五部分：评标办法</w:t>
      </w:r>
    </w:p>
    <w:p w14:paraId="58E9931E">
      <w:pPr>
        <w:pStyle w:val="9"/>
        <w:rPr>
          <w:rFonts w:hint="eastAsia"/>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69"/>
        <w:gridCol w:w="7949"/>
      </w:tblGrid>
      <w:tr w14:paraId="60CB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7" w:type="pct"/>
            <w:vAlign w:val="center"/>
          </w:tcPr>
          <w:p w14:paraId="525B08AF">
            <w:pPr>
              <w:snapToGrid w:val="0"/>
              <w:jc w:val="center"/>
              <w:rPr>
                <w:bCs/>
                <w:szCs w:val="21"/>
              </w:rPr>
            </w:pPr>
            <w:r>
              <w:rPr>
                <w:rFonts w:hint="eastAsia"/>
                <w:bCs/>
                <w:szCs w:val="21"/>
              </w:rPr>
              <w:t>序号</w:t>
            </w:r>
          </w:p>
        </w:tc>
        <w:tc>
          <w:tcPr>
            <w:tcW w:w="639" w:type="pct"/>
            <w:vAlign w:val="center"/>
          </w:tcPr>
          <w:p w14:paraId="096907EE">
            <w:pPr>
              <w:snapToGrid w:val="0"/>
              <w:jc w:val="center"/>
              <w:rPr>
                <w:bCs/>
                <w:szCs w:val="21"/>
              </w:rPr>
            </w:pPr>
            <w:r>
              <w:rPr>
                <w:rFonts w:hint="eastAsia"/>
                <w:bCs/>
                <w:szCs w:val="21"/>
              </w:rPr>
              <w:t>评审</w:t>
            </w:r>
          </w:p>
          <w:p w14:paraId="1D61ED96">
            <w:pPr>
              <w:snapToGrid w:val="0"/>
              <w:jc w:val="center"/>
              <w:rPr>
                <w:bCs/>
                <w:szCs w:val="21"/>
              </w:rPr>
            </w:pPr>
            <w:r>
              <w:rPr>
                <w:rFonts w:hint="eastAsia"/>
                <w:bCs/>
                <w:szCs w:val="21"/>
              </w:rPr>
              <w:t>项目</w:t>
            </w:r>
          </w:p>
        </w:tc>
        <w:tc>
          <w:tcPr>
            <w:tcW w:w="4003" w:type="pct"/>
            <w:vAlign w:val="center"/>
          </w:tcPr>
          <w:p w14:paraId="50E448D7">
            <w:pPr>
              <w:snapToGrid w:val="0"/>
              <w:jc w:val="center"/>
              <w:rPr>
                <w:bCs/>
                <w:szCs w:val="21"/>
              </w:rPr>
            </w:pPr>
            <w:r>
              <w:rPr>
                <w:rFonts w:hint="eastAsia"/>
                <w:b/>
                <w:szCs w:val="21"/>
              </w:rPr>
              <w:t>评分标准</w:t>
            </w:r>
          </w:p>
        </w:tc>
      </w:tr>
      <w:tr w14:paraId="2B5F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357" w:type="pct"/>
            <w:vAlign w:val="center"/>
          </w:tcPr>
          <w:p w14:paraId="715DB4DB">
            <w:pPr>
              <w:snapToGrid w:val="0"/>
              <w:jc w:val="center"/>
              <w:rPr>
                <w:bCs/>
                <w:szCs w:val="21"/>
              </w:rPr>
            </w:pPr>
            <w:r>
              <w:rPr>
                <w:rFonts w:hint="eastAsia"/>
                <w:bCs/>
                <w:szCs w:val="21"/>
              </w:rPr>
              <w:t>1</w:t>
            </w:r>
          </w:p>
        </w:tc>
        <w:tc>
          <w:tcPr>
            <w:tcW w:w="639" w:type="pct"/>
            <w:vAlign w:val="center"/>
          </w:tcPr>
          <w:p w14:paraId="32F03384">
            <w:pPr>
              <w:snapToGrid w:val="0"/>
              <w:jc w:val="center"/>
              <w:rPr>
                <w:bCs/>
                <w:szCs w:val="21"/>
              </w:rPr>
            </w:pPr>
            <w:r>
              <w:rPr>
                <w:rFonts w:hint="eastAsia"/>
                <w:bCs/>
                <w:szCs w:val="21"/>
              </w:rPr>
              <w:t>报价得分（</w:t>
            </w:r>
            <w:r>
              <w:rPr>
                <w:rFonts w:hint="eastAsia"/>
                <w:bCs/>
                <w:szCs w:val="21"/>
                <w:lang w:val="en-US" w:eastAsia="zh-CN"/>
              </w:rPr>
              <w:t>75</w:t>
            </w:r>
            <w:r>
              <w:rPr>
                <w:rFonts w:hint="eastAsia"/>
                <w:bCs/>
                <w:szCs w:val="21"/>
              </w:rPr>
              <w:t>分）</w:t>
            </w:r>
          </w:p>
        </w:tc>
        <w:tc>
          <w:tcPr>
            <w:tcW w:w="4003" w:type="pct"/>
            <w:vAlign w:val="center"/>
          </w:tcPr>
          <w:p w14:paraId="43F50F77">
            <w:pPr>
              <w:rPr>
                <w:rFonts w:hint="default" w:eastAsia="宋体"/>
                <w:bCs/>
                <w:szCs w:val="21"/>
                <w:lang w:val="en-US" w:eastAsia="zh-CN"/>
              </w:rPr>
            </w:pPr>
            <w:r>
              <w:rPr>
                <w:rFonts w:hint="eastAsia"/>
                <w:bCs/>
                <w:szCs w:val="21"/>
                <w:lang w:val="en-US" w:eastAsia="zh-CN"/>
              </w:rPr>
              <w:t>招标基准价为所有邀请投标人第一次报价的平均值；最终报价低于招标基准价0-60万（含60万）以内得55分，最终报价低于招标基准价60万-160万（含160万）以内得68分，最终报价低于招标基准价160万-180万（含180万）以内得72分；最终报价在同一区间内最低者得75分。考虑本工程的合理低价，不在报价区间内，原则不考虑中标。</w:t>
            </w:r>
          </w:p>
        </w:tc>
      </w:tr>
      <w:tr w14:paraId="5089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357" w:type="pct"/>
            <w:vAlign w:val="center"/>
          </w:tcPr>
          <w:p w14:paraId="7DECA437">
            <w:pPr>
              <w:snapToGrid w:val="0"/>
              <w:jc w:val="center"/>
              <w:rPr>
                <w:bCs/>
                <w:szCs w:val="21"/>
              </w:rPr>
            </w:pPr>
            <w:r>
              <w:rPr>
                <w:rFonts w:hint="eastAsia"/>
                <w:bCs/>
                <w:szCs w:val="21"/>
              </w:rPr>
              <w:t>2</w:t>
            </w:r>
          </w:p>
        </w:tc>
        <w:tc>
          <w:tcPr>
            <w:tcW w:w="639" w:type="pct"/>
            <w:vAlign w:val="center"/>
          </w:tcPr>
          <w:p w14:paraId="61E47DD7">
            <w:pPr>
              <w:snapToGrid w:val="0"/>
              <w:jc w:val="center"/>
              <w:rPr>
                <w:rFonts w:hint="eastAsia"/>
                <w:bCs/>
                <w:szCs w:val="21"/>
              </w:rPr>
            </w:pPr>
            <w:r>
              <w:rPr>
                <w:rFonts w:hint="eastAsia"/>
                <w:bCs/>
                <w:szCs w:val="21"/>
              </w:rPr>
              <w:t>企业业绩</w:t>
            </w:r>
          </w:p>
          <w:p w14:paraId="7A64BB07">
            <w:pPr>
              <w:snapToGrid w:val="0"/>
              <w:jc w:val="center"/>
              <w:rPr>
                <w:bCs/>
                <w:szCs w:val="21"/>
              </w:rPr>
            </w:pPr>
            <w:r>
              <w:rPr>
                <w:rFonts w:hint="eastAsia"/>
                <w:bCs/>
                <w:szCs w:val="21"/>
              </w:rPr>
              <w:t>（</w:t>
            </w:r>
            <w:r>
              <w:rPr>
                <w:rFonts w:hint="eastAsia"/>
                <w:bCs/>
                <w:szCs w:val="21"/>
                <w:lang w:val="en-US" w:eastAsia="zh-CN"/>
              </w:rPr>
              <w:t>5</w:t>
            </w:r>
            <w:r>
              <w:rPr>
                <w:rFonts w:hint="eastAsia"/>
                <w:bCs/>
                <w:szCs w:val="21"/>
              </w:rPr>
              <w:t>分）</w:t>
            </w:r>
          </w:p>
        </w:tc>
        <w:tc>
          <w:tcPr>
            <w:tcW w:w="4003" w:type="pct"/>
            <w:vAlign w:val="center"/>
          </w:tcPr>
          <w:p w14:paraId="0567EEDD">
            <w:pPr>
              <w:snapToGrid w:val="0"/>
              <w:rPr>
                <w:szCs w:val="21"/>
              </w:rPr>
            </w:pPr>
            <w:r>
              <w:rPr>
                <w:rFonts w:hint="eastAsia"/>
                <w:szCs w:val="21"/>
              </w:rPr>
              <w:t>近年以来，投标人承接的医院类项目的供货或安装项目业绩，每个得</w:t>
            </w:r>
            <w:r>
              <w:rPr>
                <w:rFonts w:hint="eastAsia"/>
                <w:szCs w:val="21"/>
                <w:lang w:val="en-US" w:eastAsia="zh-CN"/>
              </w:rPr>
              <w:t>1</w:t>
            </w:r>
            <w:r>
              <w:rPr>
                <w:rFonts w:hint="eastAsia"/>
                <w:szCs w:val="21"/>
              </w:rPr>
              <w:t>分</w:t>
            </w:r>
            <w:r>
              <w:rPr>
                <w:rFonts w:hint="eastAsia"/>
                <w:szCs w:val="21"/>
                <w:lang w:eastAsia="zh-CN"/>
              </w:rPr>
              <w:t>，</w:t>
            </w:r>
            <w:r>
              <w:rPr>
                <w:rFonts w:hint="eastAsia"/>
                <w:szCs w:val="21"/>
              </w:rPr>
              <w:t>最高得</w:t>
            </w:r>
            <w:r>
              <w:rPr>
                <w:rFonts w:hint="eastAsia"/>
                <w:szCs w:val="21"/>
                <w:lang w:val="en-US" w:eastAsia="zh-CN"/>
              </w:rPr>
              <w:t>5</w:t>
            </w:r>
            <w:r>
              <w:rPr>
                <w:rFonts w:hint="eastAsia"/>
                <w:szCs w:val="21"/>
              </w:rPr>
              <w:t>分。</w:t>
            </w:r>
          </w:p>
          <w:p w14:paraId="7F433660">
            <w:pPr>
              <w:snapToGrid w:val="0"/>
              <w:rPr>
                <w:szCs w:val="21"/>
              </w:rPr>
            </w:pPr>
            <w:r>
              <w:rPr>
                <w:rFonts w:hint="eastAsia"/>
                <w:szCs w:val="21"/>
              </w:rPr>
              <w:t>注：以现场提供的合同</w:t>
            </w:r>
            <w:r>
              <w:rPr>
                <w:rFonts w:hint="eastAsia"/>
                <w:szCs w:val="21"/>
                <w:lang w:val="en-US" w:eastAsia="zh-CN"/>
              </w:rPr>
              <w:t xml:space="preserve"> </w:t>
            </w:r>
            <w:r>
              <w:rPr>
                <w:rFonts w:hint="eastAsia"/>
                <w:szCs w:val="21"/>
              </w:rPr>
              <w:t>原件为准并将复印件做入响应文件中，否则不予计分。</w:t>
            </w:r>
          </w:p>
        </w:tc>
      </w:tr>
      <w:tr w14:paraId="7088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8" w:hRule="atLeast"/>
          <w:jc w:val="center"/>
        </w:trPr>
        <w:tc>
          <w:tcPr>
            <w:tcW w:w="357" w:type="pct"/>
            <w:vAlign w:val="center"/>
          </w:tcPr>
          <w:p w14:paraId="645FFD12">
            <w:pPr>
              <w:snapToGrid w:val="0"/>
              <w:jc w:val="center"/>
              <w:rPr>
                <w:rFonts w:hint="eastAsia" w:eastAsia="宋体"/>
                <w:bCs/>
                <w:szCs w:val="21"/>
                <w:lang w:eastAsia="zh-CN"/>
              </w:rPr>
            </w:pPr>
            <w:r>
              <w:rPr>
                <w:rFonts w:hint="eastAsia"/>
                <w:bCs/>
                <w:szCs w:val="21"/>
                <w:lang w:val="en-US" w:eastAsia="zh-CN"/>
              </w:rPr>
              <w:t>3</w:t>
            </w:r>
          </w:p>
        </w:tc>
        <w:tc>
          <w:tcPr>
            <w:tcW w:w="639" w:type="pct"/>
            <w:vAlign w:val="center"/>
          </w:tcPr>
          <w:p w14:paraId="517C8E1B">
            <w:pPr>
              <w:snapToGrid w:val="0"/>
              <w:jc w:val="center"/>
              <w:rPr>
                <w:bCs/>
                <w:szCs w:val="21"/>
              </w:rPr>
            </w:pPr>
            <w:r>
              <w:rPr>
                <w:rFonts w:hint="eastAsia"/>
                <w:bCs/>
                <w:szCs w:val="21"/>
              </w:rPr>
              <w:t>售后服务（1</w:t>
            </w:r>
            <w:r>
              <w:rPr>
                <w:rFonts w:hint="eastAsia"/>
                <w:bCs/>
                <w:szCs w:val="21"/>
                <w:lang w:val="en-US" w:eastAsia="zh-CN"/>
              </w:rPr>
              <w:t>0</w:t>
            </w:r>
            <w:r>
              <w:rPr>
                <w:rFonts w:hint="eastAsia"/>
                <w:bCs/>
                <w:szCs w:val="21"/>
              </w:rPr>
              <w:t>分）</w:t>
            </w:r>
          </w:p>
        </w:tc>
        <w:tc>
          <w:tcPr>
            <w:tcW w:w="4003" w:type="pct"/>
            <w:vAlign w:val="center"/>
          </w:tcPr>
          <w:p w14:paraId="3264713C">
            <w:pPr>
              <w:pStyle w:val="16"/>
              <w:spacing w:line="240" w:lineRule="auto"/>
              <w:ind w:firstLine="0"/>
              <w:rPr>
                <w:sz w:val="21"/>
                <w:szCs w:val="21"/>
              </w:rPr>
            </w:pPr>
            <w:r>
              <w:rPr>
                <w:rFonts w:hint="eastAsia"/>
                <w:sz w:val="21"/>
                <w:szCs w:val="21"/>
              </w:rPr>
              <w:t>1、根据投标单位的具体售后服务方案，内容需包括售后服务团队的配置及分工、服务承诺、响应时间，在1-</w:t>
            </w:r>
            <w:r>
              <w:rPr>
                <w:rFonts w:hint="eastAsia"/>
                <w:sz w:val="21"/>
                <w:szCs w:val="21"/>
                <w:lang w:val="en-US" w:eastAsia="zh-CN"/>
              </w:rPr>
              <w:t>5</w:t>
            </w:r>
            <w:r>
              <w:rPr>
                <w:rFonts w:hint="eastAsia"/>
                <w:sz w:val="21"/>
                <w:szCs w:val="21"/>
              </w:rPr>
              <w:t>分之间进行评定。</w:t>
            </w:r>
          </w:p>
          <w:p w14:paraId="5258D2F4">
            <w:pPr>
              <w:snapToGrid w:val="0"/>
              <w:rPr>
                <w:szCs w:val="21"/>
              </w:rPr>
            </w:pPr>
            <w:r>
              <w:rPr>
                <w:rFonts w:hint="eastAsia"/>
                <w:szCs w:val="21"/>
              </w:rPr>
              <w:t>2、</w:t>
            </w:r>
            <w:r>
              <w:rPr>
                <w:rFonts w:hint="eastAsia" w:ascii="宋体" w:hAnsi="宋体" w:cs="宋体"/>
                <w:szCs w:val="21"/>
              </w:rPr>
              <w:t>投标人</w:t>
            </w:r>
            <w:r>
              <w:rPr>
                <w:rFonts w:hint="eastAsia"/>
                <w:szCs w:val="21"/>
              </w:rPr>
              <w:t>与</w:t>
            </w:r>
            <w:r>
              <w:rPr>
                <w:rFonts w:hint="eastAsia" w:ascii="宋体" w:hAnsi="宋体" w:cs="宋体"/>
                <w:szCs w:val="21"/>
              </w:rPr>
              <w:t>设备厂家密切配合提供售后服务，与主要</w:t>
            </w:r>
            <w:r>
              <w:rPr>
                <w:rFonts w:hint="eastAsia"/>
                <w:szCs w:val="21"/>
              </w:rPr>
              <w:t>设备厂家在项目所在地有售后服务协议或作为售后服务特约服务商，且提供维保机构及机构人员配备情况、技术服务力、培训情况等，在</w:t>
            </w:r>
            <w:r>
              <w:rPr>
                <w:rFonts w:hint="eastAsia"/>
                <w:szCs w:val="21"/>
                <w:lang w:val="en-US" w:eastAsia="zh-CN"/>
              </w:rPr>
              <w:t>1-2</w:t>
            </w:r>
            <w:r>
              <w:rPr>
                <w:rFonts w:hint="eastAsia"/>
                <w:szCs w:val="21"/>
              </w:rPr>
              <w:t>分范围内评分。</w:t>
            </w:r>
          </w:p>
          <w:p w14:paraId="34A1B169">
            <w:pPr>
              <w:snapToGrid w:val="0"/>
              <w:rPr>
                <w:szCs w:val="21"/>
              </w:rPr>
            </w:pPr>
            <w:r>
              <w:rPr>
                <w:rFonts w:hint="eastAsia"/>
                <w:szCs w:val="21"/>
              </w:rPr>
              <w:t>3、售后服务人员需通过设备生产厂家的售后服务培训，获得相应证书，得</w:t>
            </w:r>
            <w:r>
              <w:rPr>
                <w:rFonts w:hint="eastAsia"/>
                <w:szCs w:val="21"/>
                <w:lang w:val="en-US" w:eastAsia="zh-CN"/>
              </w:rPr>
              <w:t>2</w:t>
            </w:r>
            <w:r>
              <w:rPr>
                <w:rFonts w:hint="eastAsia"/>
                <w:szCs w:val="21"/>
              </w:rPr>
              <w:t>分，以现场提供的</w:t>
            </w:r>
            <w:r>
              <w:rPr>
                <w:rFonts w:hint="eastAsia" w:ascii="宋体" w:hAnsi="宋体" w:cs="宋体"/>
                <w:szCs w:val="21"/>
              </w:rPr>
              <w:t>原件为准并将复印件做入响应文件中，否则不予计分；</w:t>
            </w:r>
          </w:p>
          <w:p w14:paraId="3A1FC9A9">
            <w:pPr>
              <w:snapToGrid w:val="0"/>
              <w:rPr>
                <w:b/>
                <w:bCs/>
                <w:szCs w:val="21"/>
              </w:rPr>
            </w:pPr>
            <w:r>
              <w:rPr>
                <w:rFonts w:hint="eastAsia" w:ascii="宋体" w:hAnsi="宋体" w:cs="宋体"/>
                <w:szCs w:val="21"/>
                <w:lang w:val="en-US" w:eastAsia="zh-CN"/>
              </w:rPr>
              <w:t>4</w:t>
            </w:r>
            <w:r>
              <w:rPr>
                <w:rFonts w:hint="eastAsia" w:ascii="宋体" w:hAnsi="宋体" w:cs="宋体"/>
                <w:szCs w:val="21"/>
              </w:rPr>
              <w:t>、投标人</w:t>
            </w:r>
            <w:r>
              <w:rPr>
                <w:rFonts w:hint="eastAsia"/>
                <w:szCs w:val="21"/>
              </w:rPr>
              <w:t>在项目所在地取得厂家特约售后服务并提供相应售后服务协议的，得</w:t>
            </w:r>
            <w:r>
              <w:rPr>
                <w:rFonts w:hint="eastAsia"/>
                <w:szCs w:val="21"/>
                <w:lang w:val="en-US" w:eastAsia="zh-CN"/>
              </w:rPr>
              <w:t>1</w:t>
            </w:r>
            <w:r>
              <w:rPr>
                <w:rFonts w:hint="eastAsia"/>
                <w:szCs w:val="21"/>
              </w:rPr>
              <w:t>分，以现场提供的</w:t>
            </w:r>
            <w:r>
              <w:rPr>
                <w:rFonts w:hint="eastAsia" w:ascii="宋体" w:hAnsi="宋体" w:cs="宋体"/>
                <w:szCs w:val="21"/>
              </w:rPr>
              <w:t>原件为准并将复印件做入响应文件中，否则不予计分；</w:t>
            </w:r>
          </w:p>
        </w:tc>
      </w:tr>
      <w:tr w14:paraId="486C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357" w:type="pct"/>
            <w:vAlign w:val="center"/>
          </w:tcPr>
          <w:p w14:paraId="307E01B1">
            <w:pPr>
              <w:snapToGrid w:val="0"/>
              <w:jc w:val="center"/>
              <w:rPr>
                <w:rFonts w:hint="eastAsia" w:eastAsia="宋体"/>
                <w:bCs/>
                <w:szCs w:val="21"/>
                <w:lang w:eastAsia="zh-CN"/>
              </w:rPr>
            </w:pPr>
            <w:r>
              <w:rPr>
                <w:rFonts w:hint="eastAsia"/>
                <w:bCs/>
                <w:szCs w:val="21"/>
                <w:lang w:val="en-US" w:eastAsia="zh-CN"/>
              </w:rPr>
              <w:t>4</w:t>
            </w:r>
          </w:p>
        </w:tc>
        <w:tc>
          <w:tcPr>
            <w:tcW w:w="639" w:type="pct"/>
            <w:vAlign w:val="center"/>
          </w:tcPr>
          <w:p w14:paraId="6D13A60F">
            <w:pPr>
              <w:snapToGrid w:val="0"/>
              <w:jc w:val="center"/>
              <w:rPr>
                <w:bCs/>
                <w:szCs w:val="21"/>
              </w:rPr>
            </w:pPr>
            <w:r>
              <w:rPr>
                <w:rFonts w:hint="eastAsia"/>
                <w:bCs/>
                <w:szCs w:val="21"/>
              </w:rPr>
              <w:t>人员配备</w:t>
            </w:r>
          </w:p>
          <w:p w14:paraId="25D68796">
            <w:pPr>
              <w:snapToGrid w:val="0"/>
              <w:jc w:val="center"/>
              <w:rPr>
                <w:bCs/>
                <w:szCs w:val="21"/>
              </w:rPr>
            </w:pPr>
            <w:r>
              <w:rPr>
                <w:rFonts w:hint="eastAsia"/>
                <w:bCs/>
                <w:szCs w:val="21"/>
              </w:rPr>
              <w:t>（1</w:t>
            </w:r>
            <w:r>
              <w:rPr>
                <w:rFonts w:hint="eastAsia"/>
                <w:bCs/>
                <w:szCs w:val="21"/>
                <w:lang w:val="en-US" w:eastAsia="zh-CN"/>
              </w:rPr>
              <w:t>0</w:t>
            </w:r>
            <w:r>
              <w:rPr>
                <w:rFonts w:hint="eastAsia"/>
                <w:bCs/>
                <w:szCs w:val="21"/>
              </w:rPr>
              <w:t>分）</w:t>
            </w:r>
          </w:p>
        </w:tc>
        <w:tc>
          <w:tcPr>
            <w:tcW w:w="4003" w:type="pct"/>
            <w:vAlign w:val="center"/>
          </w:tcPr>
          <w:p w14:paraId="321C3BF7">
            <w:pPr>
              <w:snapToGrid w:val="0"/>
              <w:rPr>
                <w:szCs w:val="21"/>
              </w:rPr>
            </w:pPr>
            <w:r>
              <w:rPr>
                <w:rFonts w:hint="eastAsia"/>
                <w:szCs w:val="21"/>
              </w:rPr>
              <w:t>1、项目经理应具备建筑机电安装注册一级建造师职业资格，安全生产考核合格证（B证）</w:t>
            </w:r>
            <w:r>
              <w:rPr>
                <w:rFonts w:hint="eastAsia"/>
                <w:szCs w:val="21"/>
                <w:lang w:eastAsia="zh-CN"/>
              </w:rPr>
              <w:t>，计</w:t>
            </w:r>
            <w:r>
              <w:rPr>
                <w:rFonts w:hint="eastAsia"/>
                <w:szCs w:val="21"/>
                <w:lang w:val="en-US" w:eastAsia="zh-CN"/>
              </w:rPr>
              <w:t>4分</w:t>
            </w:r>
            <w:r>
              <w:rPr>
                <w:rFonts w:hint="eastAsia"/>
                <w:szCs w:val="21"/>
              </w:rPr>
              <w:t>；</w:t>
            </w:r>
          </w:p>
          <w:p w14:paraId="00354E99">
            <w:pPr>
              <w:snapToGrid w:val="0"/>
              <w:rPr>
                <w:szCs w:val="21"/>
              </w:rPr>
            </w:pPr>
            <w:r>
              <w:rPr>
                <w:rFonts w:hint="eastAsia"/>
                <w:szCs w:val="21"/>
              </w:rPr>
              <w:t>2、技术负责人应取得中级以上工程师，技术负责人与项目经理不得为同一人</w:t>
            </w:r>
            <w:r>
              <w:rPr>
                <w:rFonts w:hint="eastAsia"/>
                <w:szCs w:val="21"/>
                <w:lang w:eastAsia="zh-CN"/>
              </w:rPr>
              <w:t>，计</w:t>
            </w:r>
            <w:r>
              <w:rPr>
                <w:rFonts w:hint="eastAsia"/>
                <w:szCs w:val="21"/>
                <w:lang w:val="en-US" w:eastAsia="zh-CN"/>
              </w:rPr>
              <w:t>3分</w:t>
            </w:r>
            <w:r>
              <w:rPr>
                <w:rFonts w:hint="eastAsia"/>
                <w:szCs w:val="21"/>
              </w:rPr>
              <w:t>；</w:t>
            </w:r>
          </w:p>
          <w:p w14:paraId="1814EB39">
            <w:pPr>
              <w:snapToGrid w:val="0"/>
              <w:rPr>
                <w:szCs w:val="21"/>
              </w:rPr>
            </w:pPr>
            <w:r>
              <w:rPr>
                <w:rFonts w:hint="eastAsia"/>
                <w:szCs w:val="21"/>
              </w:rPr>
              <w:t>3、</w:t>
            </w:r>
            <w:r>
              <w:rPr>
                <w:rFonts w:hint="eastAsia"/>
                <w:szCs w:val="21"/>
                <w:lang w:eastAsia="zh-CN"/>
              </w:rPr>
              <w:t>项目经理及技术负责</w:t>
            </w:r>
            <w:r>
              <w:rPr>
                <w:rFonts w:hint="eastAsia"/>
                <w:szCs w:val="21"/>
              </w:rPr>
              <w:t>人需提供近6个月的社保缴纳凭证</w:t>
            </w:r>
            <w:r>
              <w:rPr>
                <w:rFonts w:hint="eastAsia"/>
                <w:szCs w:val="21"/>
                <w:lang w:eastAsia="zh-CN"/>
              </w:rPr>
              <w:t>，计</w:t>
            </w:r>
            <w:r>
              <w:rPr>
                <w:rFonts w:hint="eastAsia"/>
                <w:szCs w:val="21"/>
                <w:lang w:val="en-US" w:eastAsia="zh-CN"/>
              </w:rPr>
              <w:t>3分</w:t>
            </w:r>
            <w:r>
              <w:rPr>
                <w:rFonts w:hint="eastAsia"/>
                <w:szCs w:val="21"/>
              </w:rPr>
              <w:t>；</w:t>
            </w:r>
          </w:p>
          <w:p w14:paraId="7590A08E">
            <w:pPr>
              <w:snapToGrid w:val="0"/>
              <w:rPr>
                <w:rFonts w:hint="default" w:eastAsia="宋体"/>
                <w:szCs w:val="21"/>
                <w:lang w:val="en-US" w:eastAsia="zh-CN"/>
              </w:rPr>
            </w:pPr>
          </w:p>
        </w:tc>
      </w:tr>
    </w:tbl>
    <w:p w14:paraId="10CFE185">
      <w:pPr>
        <w:pStyle w:val="11"/>
        <w:shd w:val="clear" w:color="auto" w:fill="FFFFFF"/>
        <w:spacing w:before="0" w:beforeAutospacing="0" w:after="0" w:afterAutospacing="0" w:line="360" w:lineRule="auto"/>
        <w:ind w:firstLine="480" w:firstLineChars="200"/>
        <w:rPr>
          <w:rFonts w:hint="eastAsia"/>
          <w:color w:val="333333"/>
          <w:u w:val="single"/>
        </w:rPr>
      </w:pPr>
    </w:p>
    <w:sectPr>
      <w:footerReference r:id="rId5" w:type="default"/>
      <w:pgSz w:w="11906" w:h="16838"/>
      <w:pgMar w:top="1162" w:right="1106" w:bottom="1213" w:left="1089" w:header="851"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23E15">
    <w:pPr>
      <w:spacing w:line="210" w:lineRule="auto"/>
      <w:rPr>
        <w:rFonts w:hint="eastAsia" w:ascii="宋体" w:hAnsi="宋体" w:cs="宋体"/>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53736">
    <w:pPr>
      <w:tabs>
        <w:tab w:val="left" w:pos="6513"/>
      </w:tabs>
      <w:spacing w:line="210" w:lineRule="auto"/>
      <w:rPr>
        <w:rFonts w:hint="eastAsia" w:ascii="宋体" w:hAnsi="宋体" w:cs="宋体"/>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EC4B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B5EC4B0">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8342E">
    <w:pPr>
      <w:spacing w:line="210" w:lineRule="auto"/>
      <w:ind w:left="4169"/>
      <w:rPr>
        <w:rFonts w:hint="eastAsia" w:ascii="宋体" w:hAnsi="宋体" w:cs="宋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35B23">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0B35B23">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195C8"/>
    <w:multiLevelType w:val="singleLevel"/>
    <w:tmpl w:val="990195C8"/>
    <w:lvl w:ilvl="0" w:tentative="0">
      <w:start w:val="1"/>
      <w:numFmt w:val="decimal"/>
      <w:suff w:val="nothing"/>
      <w:lvlText w:val="%1、"/>
      <w:lvlJc w:val="left"/>
    </w:lvl>
  </w:abstractNum>
  <w:abstractNum w:abstractNumId="1">
    <w:nsid w:val="0000000B"/>
    <w:multiLevelType w:val="multilevel"/>
    <w:tmpl w:val="0000000B"/>
    <w:lvl w:ilvl="0" w:tentative="0">
      <w:start w:val="1"/>
      <w:numFmt w:val="chineseCountingThousand"/>
      <w:lvlText w:val="第 %1 章"/>
      <w:lvlJc w:val="left"/>
      <w:pPr>
        <w:tabs>
          <w:tab w:val="left" w:pos="1080"/>
        </w:tabs>
        <w:ind w:left="0" w:firstLine="0"/>
      </w:pPr>
      <w:rPr>
        <w:rFonts w:hint="eastAsia"/>
      </w:rPr>
    </w:lvl>
    <w:lvl w:ilvl="1" w:tentative="0">
      <w:start w:val="1"/>
      <w:numFmt w:val="decimal"/>
      <w:pStyle w:val="2"/>
      <w:isLgl/>
      <w:lvlText w:val="第%1.%2节"/>
      <w:lvlJc w:val="left"/>
      <w:pPr>
        <w:tabs>
          <w:tab w:val="left" w:pos="720"/>
        </w:tabs>
        <w:ind w:left="0" w:firstLine="0"/>
      </w:pPr>
      <w:rPr>
        <w:rFonts w:hint="eastAsia"/>
        <w:lang w:val="en-US"/>
      </w:rPr>
    </w:lvl>
    <w:lvl w:ilvl="2" w:tentative="0">
      <w:start w:val="1"/>
      <w:numFmt w:val="ideographDigital"/>
      <w:isLgl/>
      <w:lvlText w:val="第%1.%2.%3小节"/>
      <w:lvlJc w:val="left"/>
      <w:pPr>
        <w:tabs>
          <w:tab w:val="left" w:pos="720"/>
        </w:tabs>
        <w:ind w:left="720" w:hanging="432"/>
      </w:pPr>
      <w:rPr>
        <w:rFonts w:hint="eastAsia"/>
        <w:b/>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2">
    <w:nsid w:val="42499983"/>
    <w:multiLevelType w:val="singleLevel"/>
    <w:tmpl w:val="42499983"/>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C6"/>
    <w:rsid w:val="00084F79"/>
    <w:rsid w:val="00102CFA"/>
    <w:rsid w:val="00234A09"/>
    <w:rsid w:val="002C24B2"/>
    <w:rsid w:val="003D35C9"/>
    <w:rsid w:val="004B41C6"/>
    <w:rsid w:val="00540F69"/>
    <w:rsid w:val="005C21AF"/>
    <w:rsid w:val="006674B4"/>
    <w:rsid w:val="00860842"/>
    <w:rsid w:val="0089391A"/>
    <w:rsid w:val="008A1564"/>
    <w:rsid w:val="00986D67"/>
    <w:rsid w:val="009E3E98"/>
    <w:rsid w:val="00BB2070"/>
    <w:rsid w:val="00BB7134"/>
    <w:rsid w:val="00D178AE"/>
    <w:rsid w:val="00E946A6"/>
    <w:rsid w:val="00FB4875"/>
    <w:rsid w:val="02FA438B"/>
    <w:rsid w:val="044955CA"/>
    <w:rsid w:val="04F75026"/>
    <w:rsid w:val="08193BBF"/>
    <w:rsid w:val="0CDA2C45"/>
    <w:rsid w:val="0F784FB5"/>
    <w:rsid w:val="0FFB380A"/>
    <w:rsid w:val="118F65E6"/>
    <w:rsid w:val="11D566EF"/>
    <w:rsid w:val="11E567EF"/>
    <w:rsid w:val="15EB60A8"/>
    <w:rsid w:val="17563E2E"/>
    <w:rsid w:val="19AF4852"/>
    <w:rsid w:val="1DD2442A"/>
    <w:rsid w:val="1F550E6F"/>
    <w:rsid w:val="1FD220ED"/>
    <w:rsid w:val="20755C0A"/>
    <w:rsid w:val="212D20A3"/>
    <w:rsid w:val="219739C1"/>
    <w:rsid w:val="21BF0821"/>
    <w:rsid w:val="245142FB"/>
    <w:rsid w:val="25205A7B"/>
    <w:rsid w:val="2536529E"/>
    <w:rsid w:val="25461985"/>
    <w:rsid w:val="2696597C"/>
    <w:rsid w:val="270749F4"/>
    <w:rsid w:val="27196C26"/>
    <w:rsid w:val="27392E24"/>
    <w:rsid w:val="275639D6"/>
    <w:rsid w:val="27DA0163"/>
    <w:rsid w:val="293C7363"/>
    <w:rsid w:val="29883BEF"/>
    <w:rsid w:val="2A4D5451"/>
    <w:rsid w:val="2BA272EB"/>
    <w:rsid w:val="2BBD2276"/>
    <w:rsid w:val="2CA945A8"/>
    <w:rsid w:val="2D111C76"/>
    <w:rsid w:val="2D7A648E"/>
    <w:rsid w:val="2DE26E4D"/>
    <w:rsid w:val="2F967065"/>
    <w:rsid w:val="2FB6132C"/>
    <w:rsid w:val="2FE76D67"/>
    <w:rsid w:val="33CA3782"/>
    <w:rsid w:val="33EC194A"/>
    <w:rsid w:val="343C1470"/>
    <w:rsid w:val="34C71FC6"/>
    <w:rsid w:val="35492DCC"/>
    <w:rsid w:val="38147D7F"/>
    <w:rsid w:val="3B626996"/>
    <w:rsid w:val="3CB52EF6"/>
    <w:rsid w:val="3F7575C4"/>
    <w:rsid w:val="41E023C2"/>
    <w:rsid w:val="420B38E3"/>
    <w:rsid w:val="43E048FB"/>
    <w:rsid w:val="43F42AC6"/>
    <w:rsid w:val="4662784A"/>
    <w:rsid w:val="46814E3B"/>
    <w:rsid w:val="47136D96"/>
    <w:rsid w:val="47F81381"/>
    <w:rsid w:val="4A2319E6"/>
    <w:rsid w:val="4B2E419E"/>
    <w:rsid w:val="4BAA3C48"/>
    <w:rsid w:val="4C261319"/>
    <w:rsid w:val="4CDC1B15"/>
    <w:rsid w:val="4E5403C0"/>
    <w:rsid w:val="4F351F9F"/>
    <w:rsid w:val="4F7A4E1E"/>
    <w:rsid w:val="50860706"/>
    <w:rsid w:val="51E8779D"/>
    <w:rsid w:val="59126EAD"/>
    <w:rsid w:val="59284923"/>
    <w:rsid w:val="596F2552"/>
    <w:rsid w:val="5D2B6790"/>
    <w:rsid w:val="5F1A2F60"/>
    <w:rsid w:val="5F305163"/>
    <w:rsid w:val="60025ECE"/>
    <w:rsid w:val="62D90A3C"/>
    <w:rsid w:val="6356208C"/>
    <w:rsid w:val="639A641D"/>
    <w:rsid w:val="657236FD"/>
    <w:rsid w:val="66383CCB"/>
    <w:rsid w:val="66544FA9"/>
    <w:rsid w:val="67C65A33"/>
    <w:rsid w:val="687D6511"/>
    <w:rsid w:val="6ABA431C"/>
    <w:rsid w:val="6B347157"/>
    <w:rsid w:val="6E3B07FD"/>
    <w:rsid w:val="6F1862C2"/>
    <w:rsid w:val="703379DD"/>
    <w:rsid w:val="70B07371"/>
    <w:rsid w:val="710209CD"/>
    <w:rsid w:val="71297032"/>
    <w:rsid w:val="71A14E1B"/>
    <w:rsid w:val="72026EBC"/>
    <w:rsid w:val="77B023D0"/>
    <w:rsid w:val="77E31CE9"/>
    <w:rsid w:val="788E4AF4"/>
    <w:rsid w:val="7A1F7224"/>
    <w:rsid w:val="7A2B5CE9"/>
    <w:rsid w:val="7A756E44"/>
    <w:rsid w:val="7E1C41A7"/>
    <w:rsid w:val="7F052E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after="260" w:line="413" w:lineRule="auto"/>
      <w:outlineLvl w:val="1"/>
    </w:pPr>
    <w:rPr>
      <w:rFonts w:ascii="Arial" w:hAnsi="Arial"/>
      <w:b/>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99"/>
    <w:pPr>
      <w:jc w:val="left"/>
    </w:pPr>
    <w:rPr>
      <w:rFonts w:ascii="宋体" w:hAnsi="宋体"/>
      <w:kern w:val="0"/>
      <w:sz w:val="19"/>
      <w:szCs w:val="19"/>
    </w:rPr>
  </w:style>
  <w:style w:type="paragraph" w:customStyle="1" w:styleId="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Body Text Indent"/>
    <w:basedOn w:val="1"/>
    <w:qFormat/>
    <w:uiPriority w:val="0"/>
    <w:pPr>
      <w:ind w:left="420" w:leftChars="200"/>
    </w:pPr>
    <w:rPr>
      <w:rFonts w:eastAsia="Times New Roman"/>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1"/>
  </w:style>
  <w:style w:type="paragraph" w:styleId="10">
    <w:name w:val="toc 4"/>
    <w:basedOn w:val="1"/>
    <w:next w:val="1"/>
    <w:semiHidden/>
    <w:qFormat/>
    <w:uiPriority w:val="0"/>
    <w:pPr>
      <w:widowControl/>
      <w:ind w:firstLine="560" w:firstLineChars="200"/>
      <w:jc w:val="left"/>
    </w:pPr>
    <w:rPr>
      <w:rFonts w:ascii="黑体" w:eastAsia="黑体"/>
      <w:color w:val="000000"/>
      <w:kern w:val="0"/>
      <w:sz w:val="28"/>
      <w:szCs w:val="21"/>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6"/>
    <w:unhideWhenUsed/>
    <w:qFormat/>
    <w:uiPriority w:val="0"/>
    <w:pPr>
      <w:ind w:firstLine="200" w:firstLineChars="200"/>
    </w:pPr>
  </w:style>
  <w:style w:type="character" w:styleId="15">
    <w:name w:val="Strong"/>
    <w:basedOn w:val="14"/>
    <w:qFormat/>
    <w:uiPriority w:val="0"/>
    <w:rPr>
      <w:b/>
      <w:bCs/>
    </w:rPr>
  </w:style>
  <w:style w:type="paragraph" w:customStyle="1" w:styleId="16">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8718</Words>
  <Characters>8944</Characters>
  <Lines>77</Lines>
  <Paragraphs>21</Paragraphs>
  <TotalTime>9</TotalTime>
  <ScaleCrop>false</ScaleCrop>
  <LinksUpToDate>false</LinksUpToDate>
  <CharactersWithSpaces>9850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爱吃肉的辣条</cp:lastModifiedBy>
  <cp:lastPrinted>2025-01-20T03:06:00Z</cp:lastPrinted>
  <dcterms:modified xsi:type="dcterms:W3CDTF">2025-03-07T01:16:05Z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5DEE35263C304532B42D1E711A0D3758</vt:lpwstr>
  </property>
  <property fmtid="{D5CDD505-2E9C-101B-9397-08002B2CF9AE}" pid="4" name="KSOTemplateDocerSaveRecord">
    <vt:lpwstr>eyJoZGlkIjoiMjE1Mzg3Yjk4ODQ4M2NmZWRkN2FiMzYxYWYxM2E4NTIiLCJ1c2VySWQiOiIzMTExMzgxMTcifQ==</vt:lpwstr>
  </property>
</Properties>
</file>