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F935970">
      <w:pPr>
        <w:spacing w:line="440" w:lineRule="exact"/>
        <w:jc w:val="center"/>
        <w:rPr>
          <w:rFonts w:hint="eastAsia" w:asciiTheme="minorEastAsia" w:hAnsiTheme="minorEastAsia" w:eastAsiaTheme="minorEastAsia" w:cstheme="minorEastAsia"/>
          <w:b/>
          <w:color w:val="333333"/>
          <w:kern w:val="0"/>
          <w:sz w:val="44"/>
          <w:szCs w:val="44"/>
          <w:lang w:val="en-US" w:eastAsia="zh-CN" w:bidi="ar-SA"/>
        </w:rPr>
      </w:pPr>
      <w:r>
        <w:rPr>
          <w:rFonts w:hint="eastAsia" w:asciiTheme="minorEastAsia" w:hAnsiTheme="minorEastAsia" w:eastAsiaTheme="minorEastAsia" w:cstheme="minorEastAsia"/>
          <w:b/>
          <w:color w:val="333333"/>
          <w:kern w:val="0"/>
          <w:sz w:val="44"/>
          <w:szCs w:val="44"/>
          <w:lang w:val="en-US" w:eastAsia="zh-CN" w:bidi="ar-SA"/>
        </w:rPr>
        <w:t>综合服务楼装修工程</w:t>
      </w:r>
    </w:p>
    <w:p w14:paraId="0C468B75">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二零二四年十二月</w:t>
      </w:r>
    </w:p>
    <w:p w14:paraId="3AB420C4">
      <w:pPr>
        <w:pStyle w:val="9"/>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0C1B7F43">
      <w:pPr>
        <w:pStyle w:val="9"/>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color w:val="333333"/>
          <w:sz w:val="32"/>
          <w:szCs w:val="32"/>
          <w:lang w:eastAsia="zh-CN"/>
        </w:rPr>
      </w:pPr>
      <w:r>
        <w:rPr>
          <w:rFonts w:hint="eastAsia" w:asciiTheme="minorEastAsia" w:hAnsiTheme="minorEastAsia" w:eastAsiaTheme="minorEastAsia" w:cstheme="minorEastAsia"/>
          <w:b/>
          <w:bCs/>
          <w:color w:val="333333"/>
          <w:sz w:val="32"/>
          <w:szCs w:val="32"/>
          <w:lang w:eastAsia="zh-CN"/>
        </w:rPr>
        <w:t>第一部分：招标公告</w:t>
      </w:r>
    </w:p>
    <w:p w14:paraId="39CC8C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广饶县财金建设工程</w:t>
      </w:r>
      <w:r>
        <w:rPr>
          <w:rFonts w:hint="eastAsia"/>
          <w:sz w:val="24"/>
          <w:szCs w:val="24"/>
        </w:rPr>
        <w:t>有限公司因工程需要，就</w:t>
      </w:r>
      <w:r>
        <w:rPr>
          <w:rFonts w:hint="eastAsia"/>
          <w:sz w:val="24"/>
          <w:szCs w:val="24"/>
          <w:lang w:eastAsia="zh-CN"/>
        </w:rPr>
        <w:t>广饶县人民医院</w:t>
      </w:r>
      <w:r>
        <w:rPr>
          <w:rFonts w:hint="eastAsia"/>
          <w:sz w:val="24"/>
          <w:szCs w:val="24"/>
          <w:lang w:val="en-US" w:eastAsia="zh-CN"/>
        </w:rPr>
        <w:t>综合服务楼装修</w:t>
      </w:r>
      <w:r>
        <w:rPr>
          <w:rFonts w:hint="eastAsia"/>
          <w:sz w:val="24"/>
          <w:szCs w:val="24"/>
        </w:rPr>
        <w:t>工程进行招标，现将主要情况说明如下：</w:t>
      </w:r>
    </w:p>
    <w:p w14:paraId="30C295D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333333"/>
          <w:sz w:val="24"/>
          <w:szCs w:val="24"/>
          <w:lang w:eastAsia="zh-CN"/>
        </w:rPr>
      </w:pPr>
      <w:r>
        <w:rPr>
          <w:rStyle w:val="13"/>
          <w:rFonts w:hint="eastAsia" w:asciiTheme="minorEastAsia" w:hAnsiTheme="minorEastAsia" w:eastAsiaTheme="minorEastAsia" w:cstheme="minorEastAsia"/>
          <w:color w:val="333333"/>
          <w:sz w:val="24"/>
          <w:szCs w:val="24"/>
          <w:lang w:eastAsia="zh-CN"/>
        </w:rPr>
        <w:t>招标人名称</w:t>
      </w:r>
    </w:p>
    <w:p w14:paraId="6B4D6D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广饶县财金建设工程有限公司</w:t>
      </w:r>
    </w:p>
    <w:p w14:paraId="68A05CF3">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3"/>
          <w:rFonts w:hint="eastAsia" w:asciiTheme="minorEastAsia" w:hAnsiTheme="minorEastAsia" w:eastAsiaTheme="minorEastAsia" w:cstheme="minorEastAsia"/>
          <w:color w:val="333333"/>
          <w:sz w:val="24"/>
          <w:szCs w:val="24"/>
          <w:lang w:eastAsia="zh-CN"/>
        </w:rPr>
      </w:pPr>
      <w:r>
        <w:rPr>
          <w:rStyle w:val="13"/>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eastAsia="zh-CN"/>
        </w:rPr>
        <w:t>广饶县人民医院</w:t>
      </w:r>
      <w:r>
        <w:rPr>
          <w:rFonts w:hint="eastAsia"/>
          <w:lang w:val="en-US" w:eastAsia="zh-CN"/>
        </w:rPr>
        <w:t>综合服务楼装修</w:t>
      </w:r>
      <w:r>
        <w:rPr>
          <w:rFonts w:hint="eastAsia"/>
        </w:rPr>
        <w:t>工程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497110E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eastAsia="zh-CN"/>
        </w:rPr>
        <w:t>综合服务楼：共</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层，</w:t>
      </w:r>
      <w:r>
        <w:rPr>
          <w:rFonts w:hint="eastAsia" w:asciiTheme="minorEastAsia" w:hAnsiTheme="minorEastAsia" w:eastAsiaTheme="minorEastAsia" w:cstheme="minorEastAsia"/>
          <w:sz w:val="24"/>
          <w:szCs w:val="24"/>
        </w:rPr>
        <w:t>建筑面积</w:t>
      </w:r>
      <w:r>
        <w:rPr>
          <w:rFonts w:hint="eastAsia" w:asciiTheme="minorEastAsia" w:hAnsiTheme="minorEastAsia" w:eastAsiaTheme="minorEastAsia" w:cstheme="minorEastAsia"/>
          <w:sz w:val="24"/>
          <w:szCs w:val="24"/>
          <w:lang w:val="en-US" w:eastAsia="zh-CN"/>
        </w:rPr>
        <w:t>9915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建筑高度26.65m,</w:t>
      </w:r>
      <w:r>
        <w:rPr>
          <w:rFonts w:hint="eastAsia" w:asciiTheme="minorEastAsia" w:hAnsiTheme="minorEastAsia" w:eastAsiaTheme="minorEastAsia" w:cstheme="minorEastAsia"/>
          <w:sz w:val="24"/>
          <w:szCs w:val="24"/>
        </w:rPr>
        <w:t>建筑分类为多层民用建筑，耐火等级为一级；建筑结构形式为钢筋混凝土框架结构，结构的设计使用年限50年,抗震设防烈度7度</w:t>
      </w:r>
      <w:r>
        <w:rPr>
          <w:rFonts w:hint="eastAsia" w:asciiTheme="minorEastAsia" w:hAnsiTheme="minorEastAsia" w:eastAsiaTheme="minorEastAsia" w:cstheme="minorEastAsia"/>
          <w:color w:val="333333"/>
          <w:sz w:val="24"/>
          <w:szCs w:val="24"/>
          <w:lang w:eastAsia="zh-CN"/>
        </w:rPr>
        <w:t>。</w:t>
      </w:r>
    </w:p>
    <w:p w14:paraId="49FDB10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施工地点</w:t>
      </w:r>
    </w:p>
    <w:p w14:paraId="03EA7C1A">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东营市</w:t>
      </w:r>
      <w:r>
        <w:rPr>
          <w:rFonts w:hint="eastAsia" w:asciiTheme="minorEastAsia" w:hAnsiTheme="minorEastAsia" w:eastAsiaTheme="minorEastAsia" w:cstheme="minorEastAsia"/>
          <w:color w:val="333333"/>
          <w:sz w:val="24"/>
          <w:szCs w:val="24"/>
        </w:rPr>
        <w:t>广饶县</w:t>
      </w:r>
      <w:r>
        <w:rPr>
          <w:rFonts w:hint="eastAsia" w:asciiTheme="minorEastAsia" w:hAnsiTheme="minorEastAsia" w:eastAsiaTheme="minorEastAsia" w:cstheme="minorEastAsia"/>
          <w:sz w:val="24"/>
          <w:szCs w:val="24"/>
        </w:rPr>
        <w:t>城区偏东北方向，长安路以东，綦公路以北。</w:t>
      </w:r>
    </w:p>
    <w:p w14:paraId="16CD090F">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lang w:val="en-US" w:eastAsia="zh-CN"/>
        </w:rPr>
        <w:t>2024.12.22--2025.12.15</w:t>
      </w:r>
      <w:r>
        <w:rPr>
          <w:rFonts w:hint="eastAsia"/>
          <w:highlight w:val="none"/>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33333"/>
          <w:sz w:val="24"/>
          <w:szCs w:val="24"/>
          <w:highlight w:val="none"/>
        </w:rPr>
        <w:t>包括但不限于</w:t>
      </w:r>
      <w:r>
        <w:rPr>
          <w:rFonts w:hint="eastAsia" w:asciiTheme="minorEastAsia" w:hAnsiTheme="minorEastAsia" w:eastAsiaTheme="minorEastAsia" w:cstheme="minorEastAsia"/>
          <w:sz w:val="24"/>
          <w:szCs w:val="24"/>
          <w:highlight w:val="none"/>
          <w:lang w:val="en-US" w:eastAsia="zh-CN"/>
        </w:rPr>
        <w:t>土建二次结构、室内装饰（除多功能厅外）</w:t>
      </w:r>
      <w:r>
        <w:rPr>
          <w:rFonts w:hint="eastAsia" w:asciiTheme="minorEastAsia" w:hAnsiTheme="minorEastAsia" w:eastAsiaTheme="minorEastAsia" w:cstheme="minorEastAsia"/>
          <w:sz w:val="24"/>
          <w:szCs w:val="24"/>
          <w:highlight w:val="none"/>
        </w:rPr>
        <w:t>、给排水、强电、弱电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预埋管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专业。</w:t>
      </w:r>
      <w:r>
        <w:rPr>
          <w:rFonts w:hint="eastAsia" w:asciiTheme="minorEastAsia" w:hAnsiTheme="minorEastAsia" w:eastAsiaTheme="minorEastAsia" w:cstheme="minorEastAsia"/>
          <w:sz w:val="24"/>
          <w:szCs w:val="24"/>
          <w:highlight w:val="none"/>
          <w:lang w:eastAsia="zh-CN"/>
        </w:rPr>
        <w:t>参照</w:t>
      </w:r>
      <w:r>
        <w:rPr>
          <w:rFonts w:hint="eastAsia" w:asciiTheme="minorEastAsia" w:hAnsiTheme="minorEastAsia" w:eastAsiaTheme="minorEastAsia" w:cstheme="minorEastAsia"/>
          <w:color w:val="auto"/>
          <w:sz w:val="24"/>
          <w:highlight w:val="none"/>
          <w:lang w:val="en-US" w:eastAsia="zh-CN"/>
        </w:rPr>
        <w:t>山东省设计院图纸和浙江现代设计院图纸，</w:t>
      </w:r>
      <w:r>
        <w:rPr>
          <w:rFonts w:hint="eastAsia" w:asciiTheme="minorEastAsia" w:hAnsiTheme="minorEastAsia" w:eastAsiaTheme="minorEastAsia" w:cstheme="minorEastAsia"/>
          <w:color w:val="auto"/>
          <w:sz w:val="24"/>
          <w:highlight w:val="none"/>
          <w:lang w:eastAsia="zh-CN"/>
        </w:rPr>
        <w:t>详见工程量清单</w:t>
      </w:r>
      <w:r>
        <w:rPr>
          <w:rFonts w:hint="eastAsia" w:asciiTheme="minorEastAsia" w:hAnsiTheme="minorEastAsia" w:eastAsiaTheme="minorEastAsia" w:cstheme="minorEastAsia"/>
          <w:sz w:val="24"/>
          <w:szCs w:val="24"/>
          <w:highlight w:val="none"/>
          <w:lang w:eastAsia="zh-CN"/>
        </w:rPr>
        <w:t>。</w:t>
      </w:r>
    </w:p>
    <w:p w14:paraId="7E9DF7B2">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质量标准</w:t>
      </w:r>
    </w:p>
    <w:p w14:paraId="3B1012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lang w:val="en-US" w:eastAsia="zh-CN"/>
        </w:rPr>
        <w:t>1、</w:t>
      </w:r>
      <w:r>
        <w:rPr>
          <w:rFonts w:hint="eastAsia"/>
          <w:highlight w:val="none"/>
        </w:rPr>
        <w:t>承包方式：包工包</w:t>
      </w:r>
      <w:r>
        <w:rPr>
          <w:rFonts w:hint="eastAsia"/>
          <w:highlight w:val="none"/>
          <w:lang w:val="en-US" w:eastAsia="zh-CN"/>
        </w:rPr>
        <w:t>部分材料</w:t>
      </w:r>
      <w:r>
        <w:rPr>
          <w:rFonts w:hint="eastAsia"/>
          <w:highlight w:val="none"/>
        </w:rPr>
        <w:t>。</w:t>
      </w:r>
    </w:p>
    <w:p w14:paraId="68DB7C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highlight w:val="none"/>
          <w:lang w:val="en-US" w:eastAsia="zh-CN"/>
        </w:rPr>
        <w:t>2、</w:t>
      </w:r>
      <w:r>
        <w:rPr>
          <w:rFonts w:hint="eastAsia"/>
          <w:highlight w:val="none"/>
        </w:rPr>
        <w:t>质量安全标准：</w:t>
      </w:r>
      <w:r>
        <w:rPr>
          <w:rFonts w:hint="eastAsia"/>
          <w:highlight w:val="none"/>
          <w:lang w:eastAsia="zh-CN"/>
        </w:rPr>
        <w:t>合格</w:t>
      </w:r>
      <w:r>
        <w:rPr>
          <w:rFonts w:hint="eastAsia"/>
          <w:highlight w:val="none"/>
        </w:rPr>
        <w:t>。</w:t>
      </w:r>
    </w:p>
    <w:p w14:paraId="63F866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内外墙抹灰或玻化微珠、养护及成品保护，预留孔洞、脚手架眼、对拉螺栓孔等的清理封堵填补、</w:t>
      </w:r>
      <w:r>
        <w:rPr>
          <w:rFonts w:hint="eastAsia" w:asciiTheme="minorEastAsia" w:hAnsiTheme="minorEastAsia" w:eastAsiaTheme="minorEastAsia" w:cstheme="minorEastAsia"/>
          <w:b w:val="0"/>
          <w:bCs w:val="0"/>
          <w:color w:val="auto"/>
          <w:sz w:val="24"/>
          <w:szCs w:val="24"/>
          <w:highlight w:val="none"/>
          <w:lang w:val="en-US" w:eastAsia="zh-CN"/>
        </w:rPr>
        <w:t>甲方供应材料到场后配合卸车、二次倒运及保管、屋面爬梯及预埋铁件制作安装、门窗侧预制块制作安装、砼拼缝打磨、砼顶棚的找平修理、</w:t>
      </w:r>
      <w:r>
        <w:rPr>
          <w:rFonts w:hint="eastAsia" w:asciiTheme="minorEastAsia" w:hAnsiTheme="minorEastAsia" w:eastAsiaTheme="minorEastAsia" w:cstheme="minorEastAsia"/>
          <w:color w:val="auto"/>
          <w:sz w:val="24"/>
          <w:szCs w:val="24"/>
          <w:highlight w:val="none"/>
          <w:lang w:val="en-US" w:eastAsia="zh-CN"/>
        </w:rPr>
        <w:t>混凝土墙对拉螺栓头的处理，屋面施工、设备基础、楼地面施工至装饰面层以下（不含装饰块料面层及其结合层）、有水房间施工至找平层完成、地沟、集水坑、附属工程（散水、坡道、台阶及挡墙）装饰层以下等。</w:t>
      </w:r>
    </w:p>
    <w:p w14:paraId="5D0E1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auto"/>
          <w:sz w:val="24"/>
          <w:szCs w:val="24"/>
          <w:highlight w:val="none"/>
          <w:lang w:val="en-US" w:eastAsia="zh-CN"/>
        </w:rPr>
        <w:t>甲方负责工程坐标定位，提供定位点，提供高程点，其余轴线乙方自行负责施放，</w:t>
      </w:r>
      <w:r>
        <w:rPr>
          <w:rFonts w:hint="eastAsia" w:asciiTheme="minorEastAsia" w:hAnsiTheme="minorEastAsia" w:eastAsiaTheme="minorEastAsia" w:cstheme="minorEastAsia"/>
          <w:b w:val="0"/>
          <w:bCs w:val="0"/>
          <w:color w:val="auto"/>
          <w:sz w:val="24"/>
          <w:szCs w:val="24"/>
          <w:highlight w:val="none"/>
          <w:lang w:val="en-US" w:eastAsia="zh-CN"/>
        </w:rPr>
        <w:t>甲方校验。砼及砂浆试块留样、砌筑材料等原材配合取样，乙方在现场建立标养室进行砼试块的标准养护及同条件养护。施工期间施工范围内积水的抽排，现场安装基坑排水设备应急。建筑垃圾及时清理，工完料净场清。</w:t>
      </w:r>
      <w:r>
        <w:rPr>
          <w:rFonts w:hint="eastAsia" w:asciiTheme="minorEastAsia" w:hAnsiTheme="minorEastAsia" w:eastAsiaTheme="minorEastAsia" w:cstheme="minorEastAsia"/>
          <w:color w:val="auto"/>
          <w:sz w:val="24"/>
          <w:szCs w:val="24"/>
          <w:highlight w:val="none"/>
          <w:lang w:val="en-US" w:eastAsia="zh-CN"/>
        </w:rPr>
        <w:t>土建施工要密切配合钢结构工程施工、安装工程施工等其他专项工程的施工工作，及时协助吊运土建外的各班组所用的施工材料，负责提供轴线及高程。负责在墙体上施放50控制线。严格落实东营市农民工实名制管理制度，按月足额发放农民工工资。土建施工中的所有报告厅精装饰工程、门窗</w:t>
      </w:r>
      <w:r>
        <w:rPr>
          <w:rFonts w:hint="eastAsia" w:asciiTheme="minorEastAsia" w:hAnsiTheme="minorEastAsia" w:eastAsiaTheme="minorEastAsia" w:cstheme="minorEastAsia"/>
          <w:b w:val="0"/>
          <w:bCs w:val="0"/>
          <w:color w:val="auto"/>
          <w:sz w:val="24"/>
          <w:szCs w:val="24"/>
          <w:highlight w:val="none"/>
          <w:lang w:val="en-US" w:eastAsia="zh-CN"/>
        </w:rPr>
        <w:t>隔断</w:t>
      </w:r>
      <w:r>
        <w:rPr>
          <w:rFonts w:hint="eastAsia" w:asciiTheme="minorEastAsia" w:hAnsiTheme="minorEastAsia" w:eastAsiaTheme="minorEastAsia" w:cstheme="minorEastAsia"/>
          <w:color w:val="auto"/>
          <w:sz w:val="24"/>
          <w:szCs w:val="24"/>
          <w:highlight w:val="none"/>
          <w:lang w:val="en-US" w:eastAsia="zh-CN"/>
        </w:rPr>
        <w:t>工程、外墙保温工程、护栏格栅、外墙装饰、</w:t>
      </w:r>
      <w:r>
        <w:rPr>
          <w:rFonts w:hint="eastAsia" w:asciiTheme="minorEastAsia" w:hAnsiTheme="minorEastAsia" w:eastAsiaTheme="minorEastAsia" w:cstheme="minorEastAsia"/>
          <w:b w:val="0"/>
          <w:bCs w:val="0"/>
          <w:color w:val="auto"/>
          <w:sz w:val="24"/>
          <w:szCs w:val="24"/>
          <w:highlight w:val="none"/>
          <w:lang w:val="en-US" w:eastAsia="zh-CN"/>
        </w:rPr>
        <w:t>钢结构雨棚采光顶等均由甲方负责</w:t>
      </w:r>
      <w:r>
        <w:rPr>
          <w:rFonts w:hint="eastAsia" w:asciiTheme="minorEastAsia" w:hAnsiTheme="minorEastAsia" w:eastAsiaTheme="minorEastAsia" w:cstheme="minorEastAsia"/>
          <w:color w:val="333333"/>
          <w:sz w:val="24"/>
          <w:szCs w:val="24"/>
        </w:rPr>
        <w:t>。</w:t>
      </w:r>
    </w:p>
    <w:p w14:paraId="36E4E6F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3"/>
          <w:rFonts w:hint="eastAsia" w:asciiTheme="minorEastAsia" w:hAnsiTheme="minorEastAsia" w:eastAsiaTheme="minorEastAsia" w:cstheme="minorEastAsia"/>
          <w:color w:val="333333"/>
          <w:sz w:val="24"/>
          <w:szCs w:val="24"/>
          <w:lang w:eastAsia="zh-CN"/>
        </w:rPr>
        <w:t>八</w:t>
      </w:r>
      <w:r>
        <w:rPr>
          <w:rStyle w:val="13"/>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3"/>
          <w:rFonts w:hint="eastAsia" w:asciiTheme="minorEastAsia" w:hAnsiTheme="minorEastAsia" w:eastAsiaTheme="minorEastAsia" w:cstheme="minorEastAsia"/>
          <w:color w:val="333333"/>
          <w:sz w:val="24"/>
          <w:szCs w:val="24"/>
          <w:lang w:eastAsia="zh-CN"/>
        </w:rPr>
        <w:t>九</w:t>
      </w:r>
      <w:r>
        <w:rPr>
          <w:rStyle w:val="13"/>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提供【营业执照、法定代表人或代理人身份证、相关资质等级证书（含建筑二级资质及以上）】</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w:t>
      </w:r>
      <w:r>
        <w:rPr>
          <w:rFonts w:hint="eastAsia"/>
          <w:lang w:eastAsia="zh-CN"/>
        </w:rPr>
        <w:t>（</w:t>
      </w:r>
      <w:r>
        <w:rPr>
          <w:rFonts w:hint="eastAsia"/>
          <w:lang w:val="en-US" w:eastAsia="zh-CN"/>
        </w:rPr>
        <w:t>项目经理持建筑二级以上建造师证</w:t>
      </w:r>
      <w:r>
        <w:rPr>
          <w:rFonts w:hint="eastAsia"/>
          <w:lang w:eastAsia="zh-CN"/>
        </w:rPr>
        <w:t>）</w:t>
      </w:r>
      <w:r>
        <w:rPr>
          <w:rFonts w:hint="eastAsia"/>
        </w:rPr>
        <w:t>、标书制作成投标文件，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3"/>
          <w:rFonts w:hint="eastAsia" w:asciiTheme="minorEastAsia" w:hAnsiTheme="minorEastAsia" w:eastAsiaTheme="minorEastAsia" w:cstheme="minorEastAsia"/>
          <w:color w:val="333333"/>
          <w:sz w:val="24"/>
          <w:szCs w:val="24"/>
          <w:lang w:eastAsia="zh-CN"/>
        </w:rPr>
        <w:t>十</w:t>
      </w:r>
      <w:r>
        <w:rPr>
          <w:rStyle w:val="13"/>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128BEC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319C4E8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3"/>
          <w:rFonts w:hint="eastAsia" w:asciiTheme="minorEastAsia" w:hAnsiTheme="minorEastAsia" w:eastAsiaTheme="minorEastAsia" w:cstheme="minorEastAsia"/>
          <w:color w:val="333333"/>
          <w:sz w:val="24"/>
          <w:szCs w:val="24"/>
          <w:lang w:eastAsia="zh-CN"/>
        </w:rPr>
        <w:t>十一</w:t>
      </w:r>
      <w:r>
        <w:rPr>
          <w:rStyle w:val="13"/>
          <w:rFonts w:hint="eastAsia" w:asciiTheme="minorEastAsia" w:hAnsiTheme="minorEastAsia" w:eastAsiaTheme="minorEastAsia" w:cstheme="minorEastAsia"/>
          <w:color w:val="333333"/>
          <w:sz w:val="24"/>
          <w:szCs w:val="24"/>
        </w:rPr>
        <w:t>、</w:t>
      </w:r>
      <w:r>
        <w:rPr>
          <w:rStyle w:val="13"/>
          <w:rFonts w:hint="eastAsia" w:asciiTheme="minorEastAsia" w:hAnsiTheme="minorEastAsia" w:eastAsiaTheme="minorEastAsia" w:cstheme="minorEastAsia"/>
          <w:color w:val="333333"/>
          <w:lang w:eastAsia="zh-CN"/>
        </w:rPr>
        <w:t>联系</w:t>
      </w:r>
      <w:r>
        <w:rPr>
          <w:rStyle w:val="13"/>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w:t>
      </w:r>
      <w:bookmarkStart w:id="8" w:name="_GoBack"/>
      <w:bookmarkEnd w:id="8"/>
      <w:r>
        <w:rPr>
          <w:rFonts w:hint="eastAsia"/>
          <w:lang w:val="en-US" w:eastAsia="zh-CN"/>
        </w:rPr>
        <w:t>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highlight w:val="none"/>
        </w:rPr>
      </w:pPr>
      <w:r>
        <w:rPr>
          <w:rStyle w:val="13"/>
          <w:rFonts w:hint="eastAsia" w:asciiTheme="minorEastAsia" w:hAnsiTheme="minorEastAsia" w:eastAsiaTheme="minorEastAsia" w:cstheme="minorEastAsia"/>
          <w:color w:val="333333"/>
          <w:sz w:val="24"/>
          <w:szCs w:val="24"/>
          <w:lang w:eastAsia="zh-CN"/>
        </w:rPr>
        <w:t>十三</w:t>
      </w:r>
      <w:r>
        <w:rPr>
          <w:rStyle w:val="13"/>
          <w:rFonts w:hint="eastAsia" w:asciiTheme="minorEastAsia" w:hAnsiTheme="minorEastAsia" w:eastAsiaTheme="minorEastAsia" w:cstheme="minorEastAsia"/>
          <w:color w:val="333333"/>
          <w:sz w:val="24"/>
          <w:szCs w:val="24"/>
        </w:rPr>
        <w:t>、</w:t>
      </w:r>
      <w:r>
        <w:rPr>
          <w:rStyle w:val="13"/>
          <w:rFonts w:hint="eastAsia" w:asciiTheme="minorEastAsia" w:hAnsiTheme="minorEastAsia" w:eastAsiaTheme="minorEastAsia" w:cstheme="minorEastAsia"/>
          <w:color w:val="333333"/>
          <w:sz w:val="24"/>
          <w:szCs w:val="24"/>
          <w:lang w:eastAsia="zh-CN"/>
        </w:rPr>
        <w:t>谈</w:t>
      </w:r>
      <w:r>
        <w:rPr>
          <w:rStyle w:val="13"/>
          <w:rFonts w:hint="eastAsia" w:asciiTheme="minorEastAsia" w:hAnsiTheme="minorEastAsia" w:eastAsiaTheme="minorEastAsia" w:cstheme="minorEastAsia"/>
          <w:color w:val="333333"/>
          <w:sz w:val="24"/>
          <w:szCs w:val="24"/>
          <w:highlight w:val="none"/>
          <w:lang w:eastAsia="zh-CN"/>
        </w:rPr>
        <w:t>判</w:t>
      </w:r>
      <w:r>
        <w:rPr>
          <w:rStyle w:val="13"/>
          <w:rFonts w:hint="eastAsia" w:asciiTheme="minorEastAsia" w:hAnsiTheme="minorEastAsia" w:eastAsiaTheme="minorEastAsia" w:cstheme="minorEastAsia"/>
          <w:color w:val="333333"/>
          <w:sz w:val="24"/>
          <w:szCs w:val="24"/>
          <w:highlight w:val="none"/>
        </w:rPr>
        <w:t>时间、地点</w:t>
      </w:r>
    </w:p>
    <w:p w14:paraId="1F0801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none"/>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3"/>
          <w:rFonts w:hint="eastAsia" w:asciiTheme="minorEastAsia" w:hAnsiTheme="minorEastAsia" w:eastAsiaTheme="minorEastAsia" w:cstheme="minorEastAsia"/>
          <w:color w:val="333333"/>
          <w:sz w:val="24"/>
          <w:szCs w:val="24"/>
          <w:highlight w:val="none"/>
          <w:u w:val="single"/>
        </w:rPr>
        <w:t>202</w:t>
      </w:r>
      <w:r>
        <w:rPr>
          <w:rStyle w:val="13"/>
          <w:rFonts w:hint="eastAsia" w:asciiTheme="minorEastAsia" w:hAnsiTheme="minorEastAsia" w:eastAsiaTheme="minorEastAsia" w:cstheme="minorEastAsia"/>
          <w:color w:val="333333"/>
          <w:sz w:val="24"/>
          <w:szCs w:val="24"/>
          <w:highlight w:val="none"/>
          <w:u w:val="single"/>
          <w:lang w:val="en-US" w:eastAsia="zh-CN"/>
        </w:rPr>
        <w:t>4</w:t>
      </w:r>
      <w:r>
        <w:rPr>
          <w:rStyle w:val="13"/>
          <w:rFonts w:hint="eastAsia" w:asciiTheme="minorEastAsia" w:hAnsiTheme="minorEastAsia" w:eastAsiaTheme="minorEastAsia" w:cstheme="minorEastAsia"/>
          <w:color w:val="333333"/>
          <w:sz w:val="24"/>
          <w:szCs w:val="24"/>
          <w:highlight w:val="none"/>
          <w:u w:val="single"/>
        </w:rPr>
        <w:t>年</w:t>
      </w:r>
      <w:r>
        <w:rPr>
          <w:rStyle w:val="13"/>
          <w:rFonts w:hint="eastAsia" w:asciiTheme="minorEastAsia" w:hAnsiTheme="minorEastAsia" w:eastAsiaTheme="minorEastAsia" w:cstheme="minorEastAsia"/>
          <w:color w:val="333333"/>
          <w:sz w:val="24"/>
          <w:szCs w:val="24"/>
          <w:highlight w:val="none"/>
          <w:u w:val="single"/>
          <w:lang w:val="en-US" w:eastAsia="zh-CN"/>
        </w:rPr>
        <w:t>12</w:t>
      </w:r>
      <w:r>
        <w:rPr>
          <w:rStyle w:val="13"/>
          <w:rFonts w:hint="eastAsia" w:asciiTheme="minorEastAsia" w:hAnsiTheme="minorEastAsia" w:eastAsiaTheme="minorEastAsia" w:cstheme="minorEastAsia"/>
          <w:color w:val="333333"/>
          <w:sz w:val="24"/>
          <w:szCs w:val="24"/>
          <w:highlight w:val="none"/>
          <w:u w:val="single"/>
        </w:rPr>
        <w:t>月</w:t>
      </w:r>
      <w:r>
        <w:rPr>
          <w:rStyle w:val="13"/>
          <w:rFonts w:hint="eastAsia" w:asciiTheme="minorEastAsia" w:hAnsiTheme="minorEastAsia" w:eastAsiaTheme="minorEastAsia" w:cstheme="minorEastAsia"/>
          <w:color w:val="333333"/>
          <w:sz w:val="24"/>
          <w:szCs w:val="24"/>
          <w:highlight w:val="none"/>
          <w:u w:val="single"/>
          <w:lang w:val="en-US" w:eastAsia="zh-CN"/>
        </w:rPr>
        <w:t>22</w:t>
      </w:r>
      <w:r>
        <w:rPr>
          <w:rStyle w:val="13"/>
          <w:rFonts w:hint="eastAsia" w:asciiTheme="minorEastAsia" w:hAnsiTheme="minorEastAsia" w:eastAsiaTheme="minorEastAsia" w:cstheme="minorEastAsia"/>
          <w:color w:val="333333"/>
          <w:sz w:val="24"/>
          <w:szCs w:val="24"/>
          <w:highlight w:val="none"/>
          <w:u w:val="single"/>
        </w:rPr>
        <w:t>日</w:t>
      </w:r>
      <w:r>
        <w:rPr>
          <w:rStyle w:val="13"/>
          <w:rFonts w:hint="eastAsia" w:asciiTheme="minorEastAsia" w:hAnsiTheme="minorEastAsia" w:eastAsiaTheme="minorEastAsia" w:cstheme="minorEastAsia"/>
          <w:color w:val="333333"/>
          <w:sz w:val="24"/>
          <w:szCs w:val="24"/>
          <w:highlight w:val="none"/>
          <w:u w:val="single"/>
          <w:lang w:val="en-US" w:eastAsia="zh-CN"/>
        </w:rPr>
        <w:t>9:00</w:t>
      </w:r>
      <w:r>
        <w:rPr>
          <w:rStyle w:val="13"/>
          <w:rFonts w:hint="eastAsia" w:asciiTheme="minorEastAsia" w:hAnsiTheme="minorEastAsia" w:eastAsiaTheme="minorEastAsia" w:cstheme="minorEastAsia"/>
          <w:color w:val="333333"/>
          <w:sz w:val="24"/>
          <w:szCs w:val="24"/>
          <w:highlight w:val="none"/>
          <w:u w:val="single"/>
          <w:lang w:eastAsia="zh-CN"/>
        </w:rPr>
        <w:t>。</w:t>
      </w:r>
    </w:p>
    <w:p w14:paraId="6BAA021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广饶县房管中心</w:t>
      </w:r>
      <w:r>
        <w:rPr>
          <w:rFonts w:hint="eastAsia" w:asciiTheme="minorEastAsia" w:hAnsiTheme="minorEastAsia" w:eastAsiaTheme="minorEastAsia" w:cstheme="minorEastAsia"/>
          <w:b/>
          <w:bCs/>
          <w:color w:val="333333"/>
          <w:sz w:val="24"/>
          <w:szCs w:val="24"/>
          <w:highlight w:val="none"/>
          <w:u w:val="single"/>
          <w:lang w:val="en-US" w:eastAsia="zh-CN"/>
        </w:rPr>
        <w:t>8</w:t>
      </w:r>
      <w:r>
        <w:rPr>
          <w:rFonts w:hint="eastAsia" w:asciiTheme="minorEastAsia" w:hAnsiTheme="minorEastAsia" w:eastAsiaTheme="minorEastAsia" w:cstheme="minorEastAsia"/>
          <w:b/>
          <w:bCs/>
          <w:color w:val="333333"/>
          <w:sz w:val="24"/>
          <w:szCs w:val="24"/>
          <w:highlight w:val="none"/>
          <w:u w:val="single"/>
        </w:rPr>
        <w:t>楼</w:t>
      </w:r>
      <w:r>
        <w:rPr>
          <w:rFonts w:hint="eastAsia" w:asciiTheme="minorEastAsia" w:hAnsiTheme="minorEastAsia" w:eastAsiaTheme="minorEastAsia" w:cstheme="minorEastAsia"/>
          <w:b/>
          <w:bCs/>
          <w:color w:val="333333"/>
          <w:sz w:val="24"/>
          <w:szCs w:val="24"/>
          <w:highlight w:val="none"/>
          <w:u w:val="single"/>
          <w:lang w:eastAsia="zh-CN"/>
        </w:rPr>
        <w:t>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highlight w:val="none"/>
          <w:lang w:val="en-US" w:eastAsia="zh-CN"/>
        </w:rPr>
        <w:t>3、报价方式：</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3.1</w:t>
      </w:r>
      <w:r>
        <w:rPr>
          <w:rFonts w:hint="eastAsia"/>
          <w:lang w:eastAsia="zh-CN"/>
        </w:rPr>
        <w:t>综合服务楼</w:t>
      </w:r>
      <w:r>
        <w:rPr>
          <w:rFonts w:hint="eastAsia"/>
          <w:lang w:val="en-US" w:eastAsia="zh-CN"/>
        </w:rPr>
        <w:t>招标控制价：998万元</w:t>
      </w:r>
      <w:r>
        <w:rPr>
          <w:rFonts w:hint="eastAsia"/>
          <w:lang w:eastAsia="zh-CN"/>
        </w:rPr>
        <w:t>；</w:t>
      </w:r>
    </w:p>
    <w:p w14:paraId="3A31E6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78EC499D">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食宿、与土建、安装、屈曲约束支撑专业施工的配合费</w:t>
      </w:r>
      <w:r>
        <w:rPr>
          <w:rFonts w:hint="eastAsia"/>
        </w:rPr>
        <w:t>等投标方自理，投标方的各类经营风险</w:t>
      </w:r>
      <w:r>
        <w:rPr>
          <w:rFonts w:hint="eastAsia"/>
          <w:lang w:eastAsia="zh-CN"/>
        </w:rPr>
        <w:t>自理</w:t>
      </w:r>
      <w:r>
        <w:rPr>
          <w:rFonts w:hint="eastAsia"/>
        </w:rPr>
        <w:t>。</w:t>
      </w:r>
    </w:p>
    <w:p w14:paraId="318628C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7A434C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rPr>
      </w:pPr>
      <w:r>
        <w:rPr>
          <w:rFonts w:hint="eastAsia" w:asciiTheme="minorEastAsia" w:hAnsiTheme="minorEastAsia" w:eastAsiaTheme="minorEastAsia" w:cstheme="minorEastAsia"/>
          <w:color w:val="333333"/>
          <w:sz w:val="21"/>
          <w:szCs w:val="21"/>
        </w:rPr>
        <w:t xml:space="preserve"> </w:t>
      </w:r>
      <w:r>
        <w:rPr>
          <w:rFonts w:hint="eastAsia"/>
        </w:rPr>
        <w:t xml:space="preserve">   签订合同后，</w:t>
      </w:r>
      <w:r>
        <w:rPr>
          <w:rFonts w:hint="eastAsia"/>
          <w:lang w:eastAsia="zh-CN"/>
        </w:rPr>
        <w:t>进场付合同额的</w:t>
      </w:r>
      <w:r>
        <w:rPr>
          <w:rFonts w:hint="eastAsia"/>
          <w:lang w:val="en-US" w:eastAsia="zh-CN"/>
        </w:rPr>
        <w:t>10%工程预付款，完成总工程量的40%</w:t>
      </w:r>
      <w:r>
        <w:rPr>
          <w:rFonts w:hint="eastAsia"/>
        </w:rPr>
        <w:t>，支付</w:t>
      </w:r>
      <w:r>
        <w:rPr>
          <w:rFonts w:hint="eastAsia"/>
          <w:lang w:eastAsia="zh-CN"/>
        </w:rPr>
        <w:t>已完</w:t>
      </w:r>
      <w:r>
        <w:rPr>
          <w:rFonts w:hint="eastAsia"/>
          <w:lang w:val="en-US" w:eastAsia="zh-CN"/>
        </w:rPr>
        <w:t>工程量价款</w:t>
      </w:r>
      <w:r>
        <w:rPr>
          <w:rFonts w:hint="eastAsia"/>
        </w:rPr>
        <w:t>的</w:t>
      </w:r>
      <w:r>
        <w:rPr>
          <w:rFonts w:hint="eastAsia"/>
          <w:lang w:val="en-US" w:eastAsia="zh-CN"/>
        </w:rPr>
        <w:t>8</w:t>
      </w:r>
      <w:r>
        <w:rPr>
          <w:rFonts w:hint="eastAsia"/>
        </w:rPr>
        <w:t>0%；</w:t>
      </w:r>
      <w:r>
        <w:rPr>
          <w:rFonts w:hint="eastAsia"/>
          <w:lang w:val="en-US" w:eastAsia="zh-CN"/>
        </w:rPr>
        <w:t>完成总工程量的60%，支付到完成工程量价款的80%；完成总工程量的80%，支付到完成工程量价款的80%；综合服务楼</w:t>
      </w:r>
      <w:r>
        <w:rPr>
          <w:rFonts w:hint="eastAsia"/>
        </w:rPr>
        <w:t>验收完成</w:t>
      </w:r>
      <w:r>
        <w:rPr>
          <w:rFonts w:hint="eastAsia"/>
          <w:lang w:eastAsia="zh-CN"/>
        </w:rPr>
        <w:t>付至合同价款的</w:t>
      </w:r>
      <w:r>
        <w:rPr>
          <w:rFonts w:hint="eastAsia"/>
          <w:lang w:val="en-US" w:eastAsia="zh-CN"/>
        </w:rPr>
        <w:t>85%，</w:t>
      </w:r>
      <w:r>
        <w:rPr>
          <w:rFonts w:hint="eastAsia"/>
        </w:rPr>
        <w:t>并结算后支付到结算值</w:t>
      </w:r>
      <w:r>
        <w:rPr>
          <w:rFonts w:hint="eastAsia"/>
          <w:lang w:val="en-US" w:eastAsia="zh-CN"/>
        </w:rPr>
        <w:t>的</w:t>
      </w:r>
      <w:r>
        <w:rPr>
          <w:rFonts w:hint="eastAsia"/>
        </w:rPr>
        <w:t>95%，剩余5%为质保金，</w:t>
      </w:r>
      <w:r>
        <w:rPr>
          <w:rFonts w:hint="eastAsia"/>
          <w:lang w:val="en-US" w:eastAsia="zh-CN"/>
        </w:rPr>
        <w:t>质保期满后</w:t>
      </w:r>
      <w:r>
        <w:rPr>
          <w:rFonts w:hint="eastAsia"/>
        </w:rPr>
        <w:t>无息付清。每次付款时提供</w:t>
      </w:r>
      <w:r>
        <w:rPr>
          <w:rFonts w:hint="eastAsia"/>
          <w:lang w:val="en-US" w:eastAsia="zh-CN"/>
        </w:rPr>
        <w:t>工程所在地国税局开具的</w:t>
      </w:r>
      <w:r>
        <w:rPr>
          <w:rFonts w:hint="eastAsia"/>
        </w:rPr>
        <w:t>相应金额的增值税专用发票，审计完成后根据结算值提供剩余金额发票。</w:t>
      </w:r>
    </w:p>
    <w:p w14:paraId="4682D25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9"/>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2"/>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9"/>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9"/>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2"/>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2"/>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2"/>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447197742"/>
      <w:bookmarkStart w:id="2" w:name="_Toc18660186"/>
      <w:bookmarkStart w:id="3" w:name="_Toc398559054"/>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4"/>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5"/>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5"/>
        <w:spacing w:line="540" w:lineRule="atLeast"/>
        <w:ind w:right="-90"/>
        <w:jc w:val="both"/>
        <w:rPr>
          <w:rFonts w:hint="eastAsia" w:asciiTheme="minorEastAsia" w:hAnsiTheme="minorEastAsia" w:eastAsiaTheme="minorEastAsia" w:cstheme="minorEastAsia"/>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5"/>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5"/>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5"/>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5"/>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5"/>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5"/>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5"/>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5"/>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5"/>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5"/>
        <w:rPr>
          <w:rFonts w:hint="eastAsia" w:asciiTheme="minorEastAsia" w:hAnsiTheme="minorEastAsia" w:eastAsiaTheme="minorEastAsia" w:cstheme="minorEastAsia"/>
          <w:color w:val="auto"/>
        </w:rPr>
      </w:pPr>
    </w:p>
    <w:p w14:paraId="7DD73647">
      <w:pPr>
        <w:pStyle w:val="5"/>
        <w:rPr>
          <w:rFonts w:hint="eastAsia" w:asciiTheme="minorEastAsia" w:hAnsiTheme="minorEastAsia" w:eastAsiaTheme="minorEastAsia" w:cstheme="minorEastAsia"/>
          <w:color w:val="auto"/>
        </w:rPr>
      </w:pPr>
      <w:bookmarkStart w:id="4" w:name="_Toc269117875"/>
      <w:bookmarkStart w:id="5" w:name="_Toc265480484"/>
      <w:bookmarkStart w:id="6" w:name="_Toc262656268"/>
      <w:bookmarkStart w:id="7" w:name="_Toc274307716"/>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hint="eastAsia" w:asciiTheme="minorEastAsia" w:hAnsiTheme="minorEastAsia" w:eastAsiaTheme="minorEastAsia" w:cstheme="minorEastAsia"/>
                <w:color w:val="auto"/>
              </w:rPr>
            </w:pPr>
          </w:p>
        </w:tc>
      </w:tr>
    </w:tbl>
    <w:p w14:paraId="24B16650">
      <w:pPr>
        <w:pStyle w:val="5"/>
        <w:rPr>
          <w:rFonts w:hint="eastAsia" w:asciiTheme="minorEastAsia" w:hAnsiTheme="minorEastAsia" w:eastAsiaTheme="minorEastAsia" w:cstheme="minorEastAsia"/>
          <w:color w:val="auto"/>
        </w:rPr>
      </w:pPr>
    </w:p>
    <w:p w14:paraId="034D3D6E">
      <w:pPr>
        <w:pStyle w:val="4"/>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4955CA"/>
    <w:rsid w:val="0A246FE9"/>
    <w:rsid w:val="0F9D7984"/>
    <w:rsid w:val="0FFB380A"/>
    <w:rsid w:val="11A402E3"/>
    <w:rsid w:val="11D566EF"/>
    <w:rsid w:val="152A3A00"/>
    <w:rsid w:val="165B25D0"/>
    <w:rsid w:val="17563E2E"/>
    <w:rsid w:val="1DD2442A"/>
    <w:rsid w:val="1FD220ED"/>
    <w:rsid w:val="20755C0A"/>
    <w:rsid w:val="219739C1"/>
    <w:rsid w:val="252B4B4C"/>
    <w:rsid w:val="268143CF"/>
    <w:rsid w:val="2696597C"/>
    <w:rsid w:val="275639D6"/>
    <w:rsid w:val="293C7363"/>
    <w:rsid w:val="2A4D5451"/>
    <w:rsid w:val="2A9211C9"/>
    <w:rsid w:val="2D111C76"/>
    <w:rsid w:val="2D7A648E"/>
    <w:rsid w:val="2DC75416"/>
    <w:rsid w:val="2FB6132C"/>
    <w:rsid w:val="2FE76D67"/>
    <w:rsid w:val="302D1273"/>
    <w:rsid w:val="31BB1CA7"/>
    <w:rsid w:val="31D16A7B"/>
    <w:rsid w:val="33A86C01"/>
    <w:rsid w:val="342D0DBC"/>
    <w:rsid w:val="38147D7F"/>
    <w:rsid w:val="420B38E3"/>
    <w:rsid w:val="43E048FB"/>
    <w:rsid w:val="43F42AC6"/>
    <w:rsid w:val="46814E3B"/>
    <w:rsid w:val="47F81381"/>
    <w:rsid w:val="4B2E419E"/>
    <w:rsid w:val="4CDC1B15"/>
    <w:rsid w:val="4F351F9F"/>
    <w:rsid w:val="4F7A4E1E"/>
    <w:rsid w:val="50394C31"/>
    <w:rsid w:val="51E8779D"/>
    <w:rsid w:val="54A506C8"/>
    <w:rsid w:val="55823A64"/>
    <w:rsid w:val="587C13DB"/>
    <w:rsid w:val="5F305163"/>
    <w:rsid w:val="60025ECE"/>
    <w:rsid w:val="606F4BE5"/>
    <w:rsid w:val="657236FD"/>
    <w:rsid w:val="6731269C"/>
    <w:rsid w:val="67C65A33"/>
    <w:rsid w:val="687D6511"/>
    <w:rsid w:val="6F1862C2"/>
    <w:rsid w:val="70B07371"/>
    <w:rsid w:val="71297032"/>
    <w:rsid w:val="71A14E1B"/>
    <w:rsid w:val="72026EBC"/>
    <w:rsid w:val="75FF3CBD"/>
    <w:rsid w:val="7A1F7224"/>
    <w:rsid w:val="7A2B5CE9"/>
    <w:rsid w:val="7A756E44"/>
    <w:rsid w:val="7CD4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7275</Words>
  <Characters>7421</Characters>
  <Lines>0</Lines>
  <Paragraphs>0</Paragraphs>
  <TotalTime>5</TotalTime>
  <ScaleCrop>false</ScaleCrop>
  <LinksUpToDate>false</LinksUpToDate>
  <CharactersWithSpaces>8350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2024-12-21T01:22:07Z</cp:lastPrinted>
  <dcterms:modified xsi:type="dcterms:W3CDTF">2024-12-21T01:22:24Z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5DEE35263C304532B42D1E711A0D3758</vt:lpwstr>
  </property>
</Properties>
</file>